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CB651" w14:textId="467132F0" w:rsidR="00CC5B52" w:rsidRDefault="005B591D" w:rsidP="00CC5B52">
      <w:pPr>
        <w:pStyle w:val="NormalWeb"/>
        <w:rPr>
          <w:rFonts w:ascii="Helvetica" w:hAnsi="Helvetica"/>
          <w:b/>
          <w:bCs/>
          <w:sz w:val="40"/>
          <w:szCs w:val="40"/>
        </w:rPr>
      </w:pPr>
      <w:r w:rsidRPr="005B591D">
        <w:rPr>
          <w:rFonts w:ascii="Helvetica" w:hAnsi="Helvetica"/>
          <w:b/>
          <w:bCs/>
          <w:noProof/>
          <w:sz w:val="40"/>
          <w:szCs w:val="40"/>
        </w:rPr>
        <w:drawing>
          <wp:anchor distT="0" distB="0" distL="114935" distR="114935" simplePos="0" relativeHeight="251659264" behindDoc="1" locked="0" layoutInCell="1" allowOverlap="1" wp14:anchorId="0458FEF2" wp14:editId="16E5F12F">
            <wp:simplePos x="0" y="0"/>
            <wp:positionH relativeFrom="column">
              <wp:posOffset>-452755</wp:posOffset>
            </wp:positionH>
            <wp:positionV relativeFrom="paragraph">
              <wp:posOffset>117475</wp:posOffset>
            </wp:positionV>
            <wp:extent cx="964565" cy="906145"/>
            <wp:effectExtent l="0" t="0" r="635" b="0"/>
            <wp:wrapTight wrapText="bothSides">
              <wp:wrapPolygon edited="0">
                <wp:start x="0" y="0"/>
                <wp:lineTo x="0" y="21191"/>
                <wp:lineTo x="21330" y="21191"/>
                <wp:lineTo x="21330" y="0"/>
                <wp:lineTo x="0" y="0"/>
              </wp:wrapPolygon>
            </wp:wrapTight>
            <wp:docPr id="6" name="Picture 6"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4565" cy="9061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B591D">
        <w:rPr>
          <w:rFonts w:ascii="Helvetica" w:hAnsi="Helvetica"/>
          <w:b/>
          <w:bCs/>
          <w:noProof/>
          <w:sz w:val="40"/>
          <w:szCs w:val="40"/>
        </w:rPr>
        <w:drawing>
          <wp:anchor distT="0" distB="0" distL="114300" distR="114300" simplePos="0" relativeHeight="251660288" behindDoc="0" locked="0" layoutInCell="1" allowOverlap="1" wp14:anchorId="5E00CD80" wp14:editId="29A415D2">
            <wp:simplePos x="0" y="0"/>
            <wp:positionH relativeFrom="margin">
              <wp:posOffset>5287377</wp:posOffset>
            </wp:positionH>
            <wp:positionV relativeFrom="margin">
              <wp:posOffset>115570</wp:posOffset>
            </wp:positionV>
            <wp:extent cx="1490980" cy="906145"/>
            <wp:effectExtent l="0" t="0" r="0" b="0"/>
            <wp:wrapSquare wrapText="bothSides"/>
            <wp:docPr id="5" name="Picture 7" descr="A close up of a logo&#13;&#13;&#13;&#13;&#10;&#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7" descr="A close up of a logo&#13;&#13;&#13;&#13;&#10;&#13;&#13;&#13;&#13;&#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0980" cy="906145"/>
                    </a:xfrm>
                    <a:prstGeom prst="rect">
                      <a:avLst/>
                    </a:prstGeom>
                    <a:noFill/>
                  </pic:spPr>
                </pic:pic>
              </a:graphicData>
            </a:graphic>
            <wp14:sizeRelH relativeFrom="page">
              <wp14:pctWidth>0</wp14:pctWidth>
            </wp14:sizeRelH>
            <wp14:sizeRelV relativeFrom="page">
              <wp14:pctHeight>0</wp14:pctHeight>
            </wp14:sizeRelV>
          </wp:anchor>
        </w:drawing>
      </w:r>
    </w:p>
    <w:p w14:paraId="4A99C919" w14:textId="77777777" w:rsidR="00CC5B52" w:rsidRDefault="00CC5B52" w:rsidP="00CC5B52">
      <w:pPr>
        <w:pStyle w:val="NormalWeb"/>
        <w:rPr>
          <w:rFonts w:ascii="Helvetica" w:hAnsi="Helvetica"/>
          <w:b/>
          <w:bCs/>
          <w:sz w:val="40"/>
          <w:szCs w:val="40"/>
        </w:rPr>
      </w:pPr>
    </w:p>
    <w:p w14:paraId="7A91F0E7" w14:textId="77777777" w:rsidR="00CC5B52" w:rsidRDefault="00CC5B52" w:rsidP="00CC5B52">
      <w:pPr>
        <w:pStyle w:val="NormalWeb"/>
        <w:rPr>
          <w:rFonts w:ascii="Helvetica" w:hAnsi="Helvetica"/>
          <w:b/>
          <w:bCs/>
          <w:sz w:val="40"/>
          <w:szCs w:val="40"/>
        </w:rPr>
      </w:pPr>
    </w:p>
    <w:p w14:paraId="1632DD0C" w14:textId="77777777" w:rsidR="00CC5B52" w:rsidRDefault="00CC5B52" w:rsidP="00CC5B52">
      <w:pPr>
        <w:pStyle w:val="NormalWeb"/>
        <w:rPr>
          <w:rFonts w:ascii="Helvetica" w:hAnsi="Helvetica"/>
          <w:b/>
          <w:bCs/>
          <w:sz w:val="40"/>
          <w:szCs w:val="40"/>
        </w:rPr>
      </w:pPr>
    </w:p>
    <w:p w14:paraId="77350AF3" w14:textId="77777777" w:rsidR="00CC5B52" w:rsidRDefault="00CC5B52" w:rsidP="00CC5B52">
      <w:pPr>
        <w:pStyle w:val="NormalWeb"/>
        <w:rPr>
          <w:rFonts w:ascii="Helvetica" w:hAnsi="Helvetica"/>
          <w:b/>
          <w:bCs/>
          <w:sz w:val="40"/>
          <w:szCs w:val="40"/>
        </w:rPr>
      </w:pPr>
    </w:p>
    <w:p w14:paraId="08FAFAAE" w14:textId="77777777" w:rsidR="00CC5B52" w:rsidRDefault="00CC5B52" w:rsidP="00CC5B52">
      <w:pPr>
        <w:pStyle w:val="NormalWeb"/>
        <w:rPr>
          <w:rFonts w:ascii="Helvetica" w:hAnsi="Helvetica"/>
          <w:b/>
          <w:bCs/>
          <w:sz w:val="40"/>
          <w:szCs w:val="40"/>
        </w:rPr>
      </w:pPr>
    </w:p>
    <w:p w14:paraId="14E8A4A4" w14:textId="77777777" w:rsidR="00CC5B52" w:rsidRDefault="00CC5B52" w:rsidP="00CC5B52">
      <w:pPr>
        <w:pStyle w:val="NormalWeb"/>
        <w:rPr>
          <w:rFonts w:ascii="Helvetica" w:hAnsi="Helvetica"/>
          <w:b/>
          <w:bCs/>
          <w:sz w:val="40"/>
          <w:szCs w:val="40"/>
        </w:rPr>
      </w:pPr>
    </w:p>
    <w:p w14:paraId="6633C68E" w14:textId="0A673CAA" w:rsidR="00CC5B52" w:rsidRDefault="00CC5B52" w:rsidP="00CC5B52">
      <w:pPr>
        <w:pStyle w:val="NormalWeb"/>
        <w:jc w:val="center"/>
        <w:rPr>
          <w:rFonts w:ascii="Helvetica" w:hAnsi="Helvetica"/>
          <w:b/>
          <w:bCs/>
          <w:sz w:val="40"/>
          <w:szCs w:val="40"/>
        </w:rPr>
      </w:pPr>
      <w:r>
        <w:rPr>
          <w:rFonts w:ascii="Helvetica" w:hAnsi="Helvetica"/>
          <w:b/>
          <w:bCs/>
          <w:sz w:val="40"/>
          <w:szCs w:val="40"/>
        </w:rPr>
        <w:t>2008 Convention on Cluster Munitions</w:t>
      </w:r>
    </w:p>
    <w:p w14:paraId="358EF244" w14:textId="5EE91731" w:rsidR="00CC5B52" w:rsidRDefault="00CC5B52" w:rsidP="00CC5B52">
      <w:pPr>
        <w:pStyle w:val="NormalWeb"/>
        <w:jc w:val="center"/>
        <w:rPr>
          <w:rFonts w:ascii="Helvetica" w:hAnsi="Helvetica"/>
          <w:b/>
          <w:bCs/>
          <w:sz w:val="40"/>
          <w:szCs w:val="40"/>
        </w:rPr>
      </w:pPr>
      <w:r w:rsidRPr="00CC5B52">
        <w:rPr>
          <w:rFonts w:ascii="Helvetica" w:hAnsi="Helvetica"/>
          <w:b/>
          <w:bCs/>
          <w:sz w:val="40"/>
          <w:szCs w:val="40"/>
        </w:rPr>
        <w:t>Model Legislation. Act to i</w:t>
      </w:r>
      <w:r>
        <w:rPr>
          <w:rFonts w:ascii="Helvetica" w:hAnsi="Helvetica"/>
          <w:b/>
          <w:bCs/>
          <w:sz w:val="40"/>
          <w:szCs w:val="40"/>
        </w:rPr>
        <w:t xml:space="preserve">mplement the Convention on Cluster Munitions </w:t>
      </w:r>
    </w:p>
    <w:p w14:paraId="2F2B8EAA" w14:textId="350CDDC2" w:rsidR="00591FF4" w:rsidRDefault="00591FF4">
      <w:pPr>
        <w:spacing w:after="160"/>
        <w:rPr>
          <w:rFonts w:ascii="Helvetica" w:eastAsia="Times New Roman" w:hAnsi="Helvetica" w:cs="Times New Roman"/>
          <w:b/>
          <w:bCs/>
          <w:sz w:val="40"/>
          <w:szCs w:val="40"/>
          <w:lang w:eastAsia="en-GB"/>
        </w:rPr>
      </w:pPr>
      <w:r>
        <w:rPr>
          <w:rFonts w:ascii="Helvetica" w:hAnsi="Helvetica"/>
          <w:b/>
          <w:bCs/>
          <w:sz w:val="40"/>
          <w:szCs w:val="40"/>
        </w:rPr>
        <w:br w:type="page"/>
      </w:r>
    </w:p>
    <w:p w14:paraId="1CFA08CE" w14:textId="77777777" w:rsidR="00D245AD" w:rsidRPr="00A075D7" w:rsidRDefault="00D245AD" w:rsidP="00D245AD">
      <w:pPr>
        <w:pStyle w:val="NormalWeb"/>
        <w:shd w:val="clear" w:color="auto" w:fill="FFFFFF"/>
        <w:rPr>
          <w:b/>
          <w:bCs/>
        </w:rPr>
      </w:pPr>
      <w:r>
        <w:rPr>
          <w:b/>
          <w:bCs/>
        </w:rPr>
        <w:lastRenderedPageBreak/>
        <w:t>Chapeau to Model Law:</w:t>
      </w:r>
    </w:p>
    <w:p w14:paraId="3F309B0E" w14:textId="77777777" w:rsidR="00D245AD" w:rsidRDefault="00D245AD" w:rsidP="00D245AD">
      <w:pPr>
        <w:pStyle w:val="NormalWeb"/>
        <w:shd w:val="clear" w:color="auto" w:fill="FFFFFF"/>
      </w:pPr>
      <w:r>
        <w:t xml:space="preserve">While 2008 adoption of the </w:t>
      </w:r>
      <w:r w:rsidRPr="006E30BC">
        <w:t xml:space="preserve">Convention on Cluster Munitions </w:t>
      </w:r>
      <w:r>
        <w:t xml:space="preserve">was a disarmament milestone, states must take further actions to operationalize its provisions and realize its objectives. To this end, </w:t>
      </w:r>
      <w:r w:rsidRPr="006E30BC">
        <w:t xml:space="preserve">Article 9 </w:t>
      </w:r>
      <w:r>
        <w:t>obliges</w:t>
      </w:r>
      <w:r w:rsidRPr="006E30BC">
        <w:t xml:space="preserve"> all states </w:t>
      </w:r>
      <w:r>
        <w:t xml:space="preserve">parties </w:t>
      </w:r>
      <w:r w:rsidRPr="006E30BC">
        <w:t>to adopt national implementation measures. It states:</w:t>
      </w:r>
      <w:r>
        <w:t xml:space="preserve"> “</w:t>
      </w:r>
      <w:r w:rsidRPr="007D18C2">
        <w:t>Each State Party shall take</w:t>
      </w:r>
      <w:r>
        <w:t xml:space="preserve"> </w:t>
      </w:r>
      <w:r w:rsidRPr="007D18C2">
        <w:t>all appropriate legal, administrative and other measures to implement this Convention, including the imposition of penal sanctions to prevent and</w:t>
      </w:r>
      <w:r>
        <w:t xml:space="preserve"> </w:t>
      </w:r>
      <w:r w:rsidRPr="007D18C2">
        <w:t>suppress any activity prohibited to a State Party under this Convention undertaken by persons or on territory under its jurisdiction or control.</w:t>
      </w:r>
      <w:r>
        <w:t>” Legislation is the most powerful form of implementation given its binding and enduring nature.</w:t>
      </w:r>
    </w:p>
    <w:p w14:paraId="46B94838" w14:textId="77777777" w:rsidR="00D245AD" w:rsidRPr="00F20640" w:rsidRDefault="00D245AD" w:rsidP="00D245AD">
      <w:pPr>
        <w:pStyle w:val="NormalWeb"/>
        <w:shd w:val="clear" w:color="auto" w:fill="FFFFFF"/>
      </w:pPr>
      <w:r>
        <w:t>National legislation promotes implementation of the convention’s prohibitions and positive obligations and</w:t>
      </w:r>
      <w:r w:rsidRPr="005746E2">
        <w:t xml:space="preserve"> compliance </w:t>
      </w:r>
      <w:r>
        <w:t>with Article 9. S</w:t>
      </w:r>
      <w:r w:rsidRPr="005746E2">
        <w:t xml:space="preserve">trong laws can </w:t>
      </w:r>
      <w:r>
        <w:t xml:space="preserve">also </w:t>
      </w:r>
      <w:r w:rsidRPr="005746E2">
        <w:t xml:space="preserve">bolster the norm against cluster munitions, discouraging future use, even by states not party. Taking a clear stand against cluster munitions is critical at a time of ongoing use. </w:t>
      </w:r>
    </w:p>
    <w:p w14:paraId="4D1467E8" w14:textId="77777777" w:rsidR="00D245AD" w:rsidRDefault="00D245AD" w:rsidP="00D245AD">
      <w:pPr>
        <w:pStyle w:val="NormalWeb"/>
        <w:shd w:val="clear" w:color="auto" w:fill="FFFFFF"/>
      </w:pPr>
      <w:r>
        <w:t xml:space="preserve">National legislation further advances </w:t>
      </w:r>
      <w:r w:rsidRPr="005746E2">
        <w:t>universalization because</w:t>
      </w:r>
      <w:r>
        <w:t xml:space="preserve">, </w:t>
      </w:r>
      <w:r w:rsidRPr="005746E2">
        <w:t>for many states</w:t>
      </w:r>
      <w:r>
        <w:t>,</w:t>
      </w:r>
      <w:r w:rsidRPr="005746E2">
        <w:t xml:space="preserve"> it is a </w:t>
      </w:r>
      <w:r>
        <w:t xml:space="preserve">domestic </w:t>
      </w:r>
      <w:r w:rsidRPr="005746E2">
        <w:t xml:space="preserve">prerequisite to joining the </w:t>
      </w:r>
      <w:r>
        <w:t>convention</w:t>
      </w:r>
      <w:r w:rsidRPr="005746E2">
        <w:t>.</w:t>
      </w:r>
      <w:r>
        <w:t xml:space="preserve"> It clears the way for those states that have signed the convention to ratify it and those that did not sign before entry to force to accede. Both ratification and accession (a one-step process for joining, which is also referred to as acceptance or approval) express a state’s consent to be bound by a treaty.</w:t>
      </w:r>
    </w:p>
    <w:p w14:paraId="22E307C6" w14:textId="77777777" w:rsidR="00D245AD" w:rsidRDefault="00D245AD" w:rsidP="00D245AD">
      <w:pPr>
        <w:pStyle w:val="NormalWeb"/>
        <w:shd w:val="clear" w:color="auto" w:fill="FFFFFF"/>
      </w:pPr>
      <w:r>
        <w:t xml:space="preserve">To facilitate the adoption of strong legislation, the Cluster Munition Coalition has developed the model law that follows. The model </w:t>
      </w:r>
      <w:r w:rsidRPr="005746E2">
        <w:t>penalizes violations of the convention’s prohibitions</w:t>
      </w:r>
      <w:r>
        <w:t xml:space="preserve">, as required by Article 9. </w:t>
      </w:r>
      <w:r w:rsidRPr="005746E2">
        <w:t xml:space="preserve">It </w:t>
      </w:r>
      <w:r>
        <w:t xml:space="preserve">helps </w:t>
      </w:r>
      <w:r w:rsidRPr="005746E2">
        <w:t>ensure a state fulfills stockpile destruction, clearance, victim assistance, and reporting duties. It applies to explosive bomblets, covers corporations and individuals, and establishes extraterritorial jurisdiction</w:t>
      </w:r>
      <w:r>
        <w:t>.</w:t>
      </w:r>
    </w:p>
    <w:p w14:paraId="7AADFE42" w14:textId="77777777" w:rsidR="00D245AD" w:rsidRPr="00910B2D" w:rsidRDefault="00D245AD" w:rsidP="00D245AD">
      <w:pPr>
        <w:pStyle w:val="NormalWeb"/>
        <w:shd w:val="clear" w:color="auto" w:fill="FFFFFF"/>
      </w:pPr>
      <w:r>
        <w:t xml:space="preserve">This model law was developed in conjunction with Human Rights Watch and Harvard Law School’s International Human Rights Clinic. It draws heavily on their report </w:t>
      </w:r>
      <w:r>
        <w:rPr>
          <w:i/>
          <w:iCs/>
        </w:rPr>
        <w:t>Staying Strong: Key Components and Positive Precedent for Convention on Cluster Munition Legislation</w:t>
      </w:r>
      <w:r>
        <w:t>.</w:t>
      </w:r>
      <w:r>
        <w:rPr>
          <w:rStyle w:val="FootnoteReference"/>
        </w:rPr>
        <w:footnoteReference w:id="1"/>
      </w:r>
      <w:r>
        <w:t xml:space="preserve"> Other models have been developed by the International Committee of the Red Cross (for common law states)</w:t>
      </w:r>
      <w:r>
        <w:rPr>
          <w:rStyle w:val="FootnoteReference"/>
        </w:rPr>
        <w:footnoteReference w:id="2"/>
      </w:r>
      <w:r>
        <w:t xml:space="preserve"> and by New Zealand (for states that do not possess and are not contaminated by cluster munitions).</w:t>
      </w:r>
      <w:r>
        <w:rPr>
          <w:rStyle w:val="FootnoteReference"/>
        </w:rPr>
        <w:footnoteReference w:id="3"/>
      </w:r>
      <w:r>
        <w:t xml:space="preserve">   </w:t>
      </w:r>
    </w:p>
    <w:p w14:paraId="4367F2F7" w14:textId="60345C4E" w:rsidR="00591FF4" w:rsidRPr="00591FF4" w:rsidRDefault="00D245AD" w:rsidP="00D245AD">
      <w:pPr>
        <w:pStyle w:val="NormalWeb"/>
      </w:pPr>
      <w:r w:rsidRPr="006E30BC">
        <w:t xml:space="preserve">The CMC </w:t>
      </w:r>
      <w:r>
        <w:t xml:space="preserve">is available to provide additional information and to </w:t>
      </w:r>
      <w:r w:rsidRPr="006E30BC">
        <w:t xml:space="preserve">support </w:t>
      </w:r>
      <w:r>
        <w:t xml:space="preserve">states working on national implementation legislation. Please contact: </w:t>
      </w:r>
      <w:hyperlink r:id="rId10" w:history="1">
        <w:r w:rsidRPr="006E30BC">
          <w:rPr>
            <w:rStyle w:val="Hyperlink"/>
          </w:rPr>
          <w:t>info@icblcmc.org</w:t>
        </w:r>
      </w:hyperlink>
      <w:r w:rsidRPr="006E30BC">
        <w:t xml:space="preserve"> </w:t>
      </w:r>
    </w:p>
    <w:p w14:paraId="28627C68" w14:textId="6CA74C56" w:rsidR="00CC5B52" w:rsidRDefault="00CC5B52">
      <w:pPr>
        <w:spacing w:after="160"/>
        <w:rPr>
          <w:b/>
        </w:rPr>
      </w:pPr>
      <w:r>
        <w:rPr>
          <w:b/>
        </w:rPr>
        <w:br w:type="page"/>
      </w:r>
    </w:p>
    <w:p w14:paraId="6B5D94D0" w14:textId="6A5075E9" w:rsidR="00216C64" w:rsidRPr="000751D9" w:rsidRDefault="00216C64" w:rsidP="000751D9">
      <w:pPr>
        <w:jc w:val="center"/>
        <w:rPr>
          <w:b/>
        </w:rPr>
      </w:pPr>
      <w:r w:rsidRPr="000751D9">
        <w:rPr>
          <w:b/>
        </w:rPr>
        <w:lastRenderedPageBreak/>
        <w:t>MODEL LEGISLATION</w:t>
      </w:r>
    </w:p>
    <w:p w14:paraId="57B99F7F" w14:textId="1AA1F5F3" w:rsidR="00216C64" w:rsidRPr="000751D9" w:rsidRDefault="00216C64" w:rsidP="00483090">
      <w:pPr>
        <w:spacing w:after="0"/>
        <w:jc w:val="center"/>
        <w:rPr>
          <w:b/>
        </w:rPr>
      </w:pPr>
      <w:r w:rsidRPr="000751D9">
        <w:rPr>
          <w:b/>
        </w:rPr>
        <w:t>CLUSTER MUNITIONS ACT 20</w:t>
      </w:r>
      <w:r w:rsidR="00524A3C">
        <w:rPr>
          <w:b/>
        </w:rPr>
        <w:t>2</w:t>
      </w:r>
      <w:r w:rsidRPr="000751D9">
        <w:rPr>
          <w:b/>
        </w:rPr>
        <w:t>X</w:t>
      </w:r>
    </w:p>
    <w:p w14:paraId="0728BBAF" w14:textId="2A57D1B4" w:rsidR="00216C64" w:rsidRPr="000751D9" w:rsidRDefault="00FC38F1" w:rsidP="00483090">
      <w:pPr>
        <w:spacing w:after="0"/>
        <w:jc w:val="center"/>
        <w:rPr>
          <w:b/>
        </w:rPr>
      </w:pPr>
      <w:r>
        <w:rPr>
          <w:b/>
        </w:rPr>
        <w:t>An Act to I</w:t>
      </w:r>
      <w:r w:rsidR="00216C64" w:rsidRPr="000751D9">
        <w:rPr>
          <w:b/>
        </w:rPr>
        <w:t xml:space="preserve">mplement the Convention on Cluster </w:t>
      </w:r>
      <w:r w:rsidR="00232B9F" w:rsidRPr="000751D9">
        <w:rPr>
          <w:b/>
        </w:rPr>
        <w:t>M</w:t>
      </w:r>
      <w:r w:rsidR="00216C64" w:rsidRPr="000751D9">
        <w:rPr>
          <w:b/>
        </w:rPr>
        <w:t>unitions in [INSERT COUNTRY NAME]</w:t>
      </w:r>
    </w:p>
    <w:sdt>
      <w:sdtPr>
        <w:rPr>
          <w:rFonts w:asciiTheme="minorHAnsi" w:eastAsiaTheme="minorHAnsi" w:hAnsiTheme="minorHAnsi" w:cstheme="minorBidi"/>
          <w:bCs w:val="0"/>
          <w:color w:val="auto"/>
          <w:sz w:val="22"/>
          <w:szCs w:val="22"/>
        </w:rPr>
        <w:id w:val="1754922836"/>
        <w:docPartObj>
          <w:docPartGallery w:val="Table of Contents"/>
          <w:docPartUnique/>
        </w:docPartObj>
      </w:sdtPr>
      <w:sdtEndPr>
        <w:rPr>
          <w:b/>
          <w:noProof/>
        </w:rPr>
      </w:sdtEndPr>
      <w:sdtContent>
        <w:p w14:paraId="40B4E3B1" w14:textId="77777777" w:rsidR="00394453" w:rsidRPr="000751D9" w:rsidRDefault="00394453" w:rsidP="00394453">
          <w:pPr>
            <w:pStyle w:val="TOCHeading"/>
            <w:rPr>
              <w:rFonts w:asciiTheme="minorHAnsi" w:hAnsiTheme="minorHAnsi"/>
            </w:rPr>
          </w:pPr>
          <w:r w:rsidRPr="000751D9">
            <w:rPr>
              <w:rFonts w:asciiTheme="minorHAnsi" w:hAnsiTheme="minorHAnsi"/>
            </w:rPr>
            <w:t>Contents</w:t>
          </w:r>
        </w:p>
        <w:p w14:paraId="64B14ED3" w14:textId="3D25CA7D" w:rsidR="00D245AD" w:rsidRDefault="00394453">
          <w:pPr>
            <w:pStyle w:val="TOC1"/>
            <w:tabs>
              <w:tab w:val="right" w:leader="dot" w:pos="9350"/>
            </w:tabs>
            <w:rPr>
              <w:rFonts w:eastAsiaTheme="minorEastAsia"/>
              <w:noProof/>
              <w:sz w:val="24"/>
              <w:szCs w:val="24"/>
            </w:rPr>
          </w:pPr>
          <w:r w:rsidRPr="000751D9">
            <w:fldChar w:fldCharType="begin"/>
          </w:r>
          <w:r w:rsidRPr="000751D9">
            <w:instrText xml:space="preserve"> TOC \o "1-3" \h \z \u </w:instrText>
          </w:r>
          <w:r w:rsidRPr="000751D9">
            <w:fldChar w:fldCharType="separate"/>
          </w:r>
          <w:hyperlink w:anchor="_Toc50978878" w:history="1">
            <w:r w:rsidR="00D245AD" w:rsidRPr="00CD10C4">
              <w:rPr>
                <w:rStyle w:val="Hyperlink"/>
                <w:noProof/>
              </w:rPr>
              <w:t>PART I – PRELIMINARY</w:t>
            </w:r>
            <w:r w:rsidR="00D245AD">
              <w:rPr>
                <w:noProof/>
                <w:webHidden/>
              </w:rPr>
              <w:tab/>
            </w:r>
            <w:r w:rsidR="00D245AD">
              <w:rPr>
                <w:noProof/>
                <w:webHidden/>
              </w:rPr>
              <w:fldChar w:fldCharType="begin"/>
            </w:r>
            <w:r w:rsidR="00D245AD">
              <w:rPr>
                <w:noProof/>
                <w:webHidden/>
              </w:rPr>
              <w:instrText xml:space="preserve"> PAGEREF _Toc50978878 \h </w:instrText>
            </w:r>
            <w:r w:rsidR="00D245AD">
              <w:rPr>
                <w:noProof/>
                <w:webHidden/>
              </w:rPr>
            </w:r>
            <w:r w:rsidR="00D245AD">
              <w:rPr>
                <w:noProof/>
                <w:webHidden/>
              </w:rPr>
              <w:fldChar w:fldCharType="separate"/>
            </w:r>
            <w:r w:rsidR="00D245AD">
              <w:rPr>
                <w:noProof/>
                <w:webHidden/>
              </w:rPr>
              <w:t>5</w:t>
            </w:r>
            <w:r w:rsidR="00D245AD">
              <w:rPr>
                <w:noProof/>
                <w:webHidden/>
              </w:rPr>
              <w:fldChar w:fldCharType="end"/>
            </w:r>
          </w:hyperlink>
        </w:p>
        <w:p w14:paraId="0129E905" w14:textId="3C30F260" w:rsidR="00D245AD" w:rsidRDefault="00AF55D5">
          <w:pPr>
            <w:pStyle w:val="TOC2"/>
            <w:tabs>
              <w:tab w:val="left" w:pos="720"/>
              <w:tab w:val="right" w:leader="dot" w:pos="9350"/>
            </w:tabs>
            <w:rPr>
              <w:rFonts w:eastAsiaTheme="minorEastAsia"/>
              <w:noProof/>
              <w:sz w:val="24"/>
              <w:szCs w:val="24"/>
            </w:rPr>
          </w:pPr>
          <w:hyperlink w:anchor="_Toc50978879" w:history="1">
            <w:r w:rsidR="00D245AD" w:rsidRPr="00CD10C4">
              <w:rPr>
                <w:rStyle w:val="Hyperlink"/>
                <w:noProof/>
              </w:rPr>
              <w:t>1.</w:t>
            </w:r>
            <w:r w:rsidR="00D245AD">
              <w:rPr>
                <w:rFonts w:eastAsiaTheme="minorEastAsia"/>
                <w:noProof/>
                <w:sz w:val="24"/>
                <w:szCs w:val="24"/>
              </w:rPr>
              <w:tab/>
            </w:r>
            <w:r w:rsidR="00D245AD" w:rsidRPr="00CD10C4">
              <w:rPr>
                <w:rStyle w:val="Hyperlink"/>
                <w:noProof/>
              </w:rPr>
              <w:t>Short Title and Commencement</w:t>
            </w:r>
            <w:r w:rsidR="00D245AD">
              <w:rPr>
                <w:noProof/>
                <w:webHidden/>
              </w:rPr>
              <w:tab/>
            </w:r>
            <w:r w:rsidR="00D245AD">
              <w:rPr>
                <w:noProof/>
                <w:webHidden/>
              </w:rPr>
              <w:fldChar w:fldCharType="begin"/>
            </w:r>
            <w:r w:rsidR="00D245AD">
              <w:rPr>
                <w:noProof/>
                <w:webHidden/>
              </w:rPr>
              <w:instrText xml:space="preserve"> PAGEREF _Toc50978879 \h </w:instrText>
            </w:r>
            <w:r w:rsidR="00D245AD">
              <w:rPr>
                <w:noProof/>
                <w:webHidden/>
              </w:rPr>
            </w:r>
            <w:r w:rsidR="00D245AD">
              <w:rPr>
                <w:noProof/>
                <w:webHidden/>
              </w:rPr>
              <w:fldChar w:fldCharType="separate"/>
            </w:r>
            <w:r w:rsidR="00D245AD">
              <w:rPr>
                <w:noProof/>
                <w:webHidden/>
              </w:rPr>
              <w:t>5</w:t>
            </w:r>
            <w:r w:rsidR="00D245AD">
              <w:rPr>
                <w:noProof/>
                <w:webHidden/>
              </w:rPr>
              <w:fldChar w:fldCharType="end"/>
            </w:r>
          </w:hyperlink>
        </w:p>
        <w:p w14:paraId="3FDD1BAA" w14:textId="0F16B70F" w:rsidR="00D245AD" w:rsidRDefault="00AF55D5">
          <w:pPr>
            <w:pStyle w:val="TOC2"/>
            <w:tabs>
              <w:tab w:val="left" w:pos="720"/>
              <w:tab w:val="right" w:leader="dot" w:pos="9350"/>
            </w:tabs>
            <w:rPr>
              <w:rFonts w:eastAsiaTheme="minorEastAsia"/>
              <w:noProof/>
              <w:sz w:val="24"/>
              <w:szCs w:val="24"/>
            </w:rPr>
          </w:pPr>
          <w:hyperlink w:anchor="_Toc50978880" w:history="1">
            <w:r w:rsidR="00D245AD" w:rsidRPr="00CD10C4">
              <w:rPr>
                <w:rStyle w:val="Hyperlink"/>
                <w:noProof/>
              </w:rPr>
              <w:t>2.</w:t>
            </w:r>
            <w:r w:rsidR="00D245AD">
              <w:rPr>
                <w:rFonts w:eastAsiaTheme="minorEastAsia"/>
                <w:noProof/>
                <w:sz w:val="24"/>
                <w:szCs w:val="24"/>
              </w:rPr>
              <w:tab/>
            </w:r>
            <w:r w:rsidR="00D245AD" w:rsidRPr="00CD10C4">
              <w:rPr>
                <w:rStyle w:val="Hyperlink"/>
                <w:noProof/>
              </w:rPr>
              <w:t>Purpose</w:t>
            </w:r>
            <w:r w:rsidR="00D245AD">
              <w:rPr>
                <w:noProof/>
                <w:webHidden/>
              </w:rPr>
              <w:tab/>
            </w:r>
            <w:r w:rsidR="00D245AD">
              <w:rPr>
                <w:noProof/>
                <w:webHidden/>
              </w:rPr>
              <w:fldChar w:fldCharType="begin"/>
            </w:r>
            <w:r w:rsidR="00D245AD">
              <w:rPr>
                <w:noProof/>
                <w:webHidden/>
              </w:rPr>
              <w:instrText xml:space="preserve"> PAGEREF _Toc50978880 \h </w:instrText>
            </w:r>
            <w:r w:rsidR="00D245AD">
              <w:rPr>
                <w:noProof/>
                <w:webHidden/>
              </w:rPr>
            </w:r>
            <w:r w:rsidR="00D245AD">
              <w:rPr>
                <w:noProof/>
                <w:webHidden/>
              </w:rPr>
              <w:fldChar w:fldCharType="separate"/>
            </w:r>
            <w:r w:rsidR="00D245AD">
              <w:rPr>
                <w:noProof/>
                <w:webHidden/>
              </w:rPr>
              <w:t>5</w:t>
            </w:r>
            <w:r w:rsidR="00D245AD">
              <w:rPr>
                <w:noProof/>
                <w:webHidden/>
              </w:rPr>
              <w:fldChar w:fldCharType="end"/>
            </w:r>
          </w:hyperlink>
        </w:p>
        <w:p w14:paraId="207B211A" w14:textId="4098A178" w:rsidR="00D245AD" w:rsidRDefault="00AF55D5">
          <w:pPr>
            <w:pStyle w:val="TOC2"/>
            <w:tabs>
              <w:tab w:val="left" w:pos="720"/>
              <w:tab w:val="right" w:leader="dot" w:pos="9350"/>
            </w:tabs>
            <w:rPr>
              <w:rFonts w:eastAsiaTheme="minorEastAsia"/>
              <w:noProof/>
              <w:sz w:val="24"/>
              <w:szCs w:val="24"/>
            </w:rPr>
          </w:pPr>
          <w:hyperlink w:anchor="_Toc50978881" w:history="1">
            <w:r w:rsidR="00D245AD" w:rsidRPr="00CD10C4">
              <w:rPr>
                <w:rStyle w:val="Hyperlink"/>
                <w:noProof/>
              </w:rPr>
              <w:t>3.</w:t>
            </w:r>
            <w:r w:rsidR="00D245AD">
              <w:rPr>
                <w:rFonts w:eastAsiaTheme="minorEastAsia"/>
                <w:noProof/>
                <w:sz w:val="24"/>
                <w:szCs w:val="24"/>
              </w:rPr>
              <w:tab/>
            </w:r>
            <w:r w:rsidR="00D245AD" w:rsidRPr="00CD10C4">
              <w:rPr>
                <w:rStyle w:val="Hyperlink"/>
                <w:noProof/>
              </w:rPr>
              <w:t>Scope and Application</w:t>
            </w:r>
            <w:r w:rsidR="00D245AD">
              <w:rPr>
                <w:noProof/>
                <w:webHidden/>
              </w:rPr>
              <w:tab/>
            </w:r>
            <w:r w:rsidR="00D245AD">
              <w:rPr>
                <w:noProof/>
                <w:webHidden/>
              </w:rPr>
              <w:fldChar w:fldCharType="begin"/>
            </w:r>
            <w:r w:rsidR="00D245AD">
              <w:rPr>
                <w:noProof/>
                <w:webHidden/>
              </w:rPr>
              <w:instrText xml:space="preserve"> PAGEREF _Toc50978881 \h </w:instrText>
            </w:r>
            <w:r w:rsidR="00D245AD">
              <w:rPr>
                <w:noProof/>
                <w:webHidden/>
              </w:rPr>
            </w:r>
            <w:r w:rsidR="00D245AD">
              <w:rPr>
                <w:noProof/>
                <w:webHidden/>
              </w:rPr>
              <w:fldChar w:fldCharType="separate"/>
            </w:r>
            <w:r w:rsidR="00D245AD">
              <w:rPr>
                <w:noProof/>
                <w:webHidden/>
              </w:rPr>
              <w:t>5</w:t>
            </w:r>
            <w:r w:rsidR="00D245AD">
              <w:rPr>
                <w:noProof/>
                <w:webHidden/>
              </w:rPr>
              <w:fldChar w:fldCharType="end"/>
            </w:r>
          </w:hyperlink>
        </w:p>
        <w:p w14:paraId="2EB1A74E" w14:textId="55288CDD" w:rsidR="00D245AD" w:rsidRDefault="00AF55D5">
          <w:pPr>
            <w:pStyle w:val="TOC2"/>
            <w:tabs>
              <w:tab w:val="left" w:pos="720"/>
              <w:tab w:val="right" w:leader="dot" w:pos="9350"/>
            </w:tabs>
            <w:rPr>
              <w:rFonts w:eastAsiaTheme="minorEastAsia"/>
              <w:noProof/>
              <w:sz w:val="24"/>
              <w:szCs w:val="24"/>
            </w:rPr>
          </w:pPr>
          <w:hyperlink w:anchor="_Toc50978882" w:history="1">
            <w:r w:rsidR="00D245AD" w:rsidRPr="00CD10C4">
              <w:rPr>
                <w:rStyle w:val="Hyperlink"/>
                <w:noProof/>
              </w:rPr>
              <w:t>4.</w:t>
            </w:r>
            <w:r w:rsidR="00D245AD">
              <w:rPr>
                <w:rFonts w:eastAsiaTheme="minorEastAsia"/>
                <w:noProof/>
                <w:sz w:val="24"/>
                <w:szCs w:val="24"/>
              </w:rPr>
              <w:tab/>
            </w:r>
            <w:r w:rsidR="00D245AD" w:rsidRPr="00CD10C4">
              <w:rPr>
                <w:rStyle w:val="Hyperlink"/>
                <w:noProof/>
              </w:rPr>
              <w:t>Interpretation</w:t>
            </w:r>
            <w:r w:rsidR="00D245AD">
              <w:rPr>
                <w:noProof/>
                <w:webHidden/>
              </w:rPr>
              <w:tab/>
            </w:r>
            <w:r w:rsidR="00D245AD">
              <w:rPr>
                <w:noProof/>
                <w:webHidden/>
              </w:rPr>
              <w:fldChar w:fldCharType="begin"/>
            </w:r>
            <w:r w:rsidR="00D245AD">
              <w:rPr>
                <w:noProof/>
                <w:webHidden/>
              </w:rPr>
              <w:instrText xml:space="preserve"> PAGEREF _Toc50978882 \h </w:instrText>
            </w:r>
            <w:r w:rsidR="00D245AD">
              <w:rPr>
                <w:noProof/>
                <w:webHidden/>
              </w:rPr>
            </w:r>
            <w:r w:rsidR="00D245AD">
              <w:rPr>
                <w:noProof/>
                <w:webHidden/>
              </w:rPr>
              <w:fldChar w:fldCharType="separate"/>
            </w:r>
            <w:r w:rsidR="00D245AD">
              <w:rPr>
                <w:noProof/>
                <w:webHidden/>
              </w:rPr>
              <w:t>5</w:t>
            </w:r>
            <w:r w:rsidR="00D245AD">
              <w:rPr>
                <w:noProof/>
                <w:webHidden/>
              </w:rPr>
              <w:fldChar w:fldCharType="end"/>
            </w:r>
          </w:hyperlink>
        </w:p>
        <w:p w14:paraId="706C3266" w14:textId="39FB4823" w:rsidR="00D245AD" w:rsidRDefault="00AF55D5">
          <w:pPr>
            <w:pStyle w:val="TOC1"/>
            <w:tabs>
              <w:tab w:val="right" w:leader="dot" w:pos="9350"/>
            </w:tabs>
            <w:rPr>
              <w:rFonts w:eastAsiaTheme="minorEastAsia"/>
              <w:noProof/>
              <w:sz w:val="24"/>
              <w:szCs w:val="24"/>
            </w:rPr>
          </w:pPr>
          <w:hyperlink w:anchor="_Toc50978883" w:history="1">
            <w:r w:rsidR="00D245AD" w:rsidRPr="00CD10C4">
              <w:rPr>
                <w:rStyle w:val="Hyperlink"/>
                <w:noProof/>
              </w:rPr>
              <w:t>PART II – PROHIBITIONS AND OFFENCES</w:t>
            </w:r>
            <w:r w:rsidR="00D245AD">
              <w:rPr>
                <w:noProof/>
                <w:webHidden/>
              </w:rPr>
              <w:tab/>
            </w:r>
            <w:r w:rsidR="00D245AD">
              <w:rPr>
                <w:noProof/>
                <w:webHidden/>
              </w:rPr>
              <w:fldChar w:fldCharType="begin"/>
            </w:r>
            <w:r w:rsidR="00D245AD">
              <w:rPr>
                <w:noProof/>
                <w:webHidden/>
              </w:rPr>
              <w:instrText xml:space="preserve"> PAGEREF _Toc50978883 \h </w:instrText>
            </w:r>
            <w:r w:rsidR="00D245AD">
              <w:rPr>
                <w:noProof/>
                <w:webHidden/>
              </w:rPr>
            </w:r>
            <w:r w:rsidR="00D245AD">
              <w:rPr>
                <w:noProof/>
                <w:webHidden/>
              </w:rPr>
              <w:fldChar w:fldCharType="separate"/>
            </w:r>
            <w:r w:rsidR="00D245AD">
              <w:rPr>
                <w:noProof/>
                <w:webHidden/>
              </w:rPr>
              <w:t>7</w:t>
            </w:r>
            <w:r w:rsidR="00D245AD">
              <w:rPr>
                <w:noProof/>
                <w:webHidden/>
              </w:rPr>
              <w:fldChar w:fldCharType="end"/>
            </w:r>
          </w:hyperlink>
        </w:p>
        <w:p w14:paraId="01D675CF" w14:textId="6E5A3D80" w:rsidR="00D245AD" w:rsidRDefault="00AF55D5">
          <w:pPr>
            <w:pStyle w:val="TOC2"/>
            <w:tabs>
              <w:tab w:val="left" w:pos="720"/>
              <w:tab w:val="right" w:leader="dot" w:pos="9350"/>
            </w:tabs>
            <w:rPr>
              <w:rFonts w:eastAsiaTheme="minorEastAsia"/>
              <w:noProof/>
              <w:sz w:val="24"/>
              <w:szCs w:val="24"/>
            </w:rPr>
          </w:pPr>
          <w:hyperlink w:anchor="_Toc50978884" w:history="1">
            <w:r w:rsidR="00D245AD" w:rsidRPr="00CD10C4">
              <w:rPr>
                <w:rStyle w:val="Hyperlink"/>
                <w:noProof/>
              </w:rPr>
              <w:t>5.</w:t>
            </w:r>
            <w:r w:rsidR="00D245AD">
              <w:rPr>
                <w:rFonts w:eastAsiaTheme="minorEastAsia"/>
                <w:noProof/>
                <w:sz w:val="24"/>
                <w:szCs w:val="24"/>
              </w:rPr>
              <w:tab/>
            </w:r>
            <w:r w:rsidR="00D245AD" w:rsidRPr="00CD10C4">
              <w:rPr>
                <w:rStyle w:val="Hyperlink"/>
                <w:noProof/>
              </w:rPr>
              <w:t>Prohibited Conduct</w:t>
            </w:r>
            <w:r w:rsidR="00D245AD">
              <w:rPr>
                <w:noProof/>
                <w:webHidden/>
              </w:rPr>
              <w:tab/>
            </w:r>
            <w:r w:rsidR="00D245AD">
              <w:rPr>
                <w:noProof/>
                <w:webHidden/>
              </w:rPr>
              <w:fldChar w:fldCharType="begin"/>
            </w:r>
            <w:r w:rsidR="00D245AD">
              <w:rPr>
                <w:noProof/>
                <w:webHidden/>
              </w:rPr>
              <w:instrText xml:space="preserve"> PAGEREF _Toc50978884 \h </w:instrText>
            </w:r>
            <w:r w:rsidR="00D245AD">
              <w:rPr>
                <w:noProof/>
                <w:webHidden/>
              </w:rPr>
            </w:r>
            <w:r w:rsidR="00D245AD">
              <w:rPr>
                <w:noProof/>
                <w:webHidden/>
              </w:rPr>
              <w:fldChar w:fldCharType="separate"/>
            </w:r>
            <w:r w:rsidR="00D245AD">
              <w:rPr>
                <w:noProof/>
                <w:webHidden/>
              </w:rPr>
              <w:t>7</w:t>
            </w:r>
            <w:r w:rsidR="00D245AD">
              <w:rPr>
                <w:noProof/>
                <w:webHidden/>
              </w:rPr>
              <w:fldChar w:fldCharType="end"/>
            </w:r>
          </w:hyperlink>
        </w:p>
        <w:p w14:paraId="1B723854" w14:textId="2E69D8D5" w:rsidR="00D245AD" w:rsidRDefault="00AF55D5">
          <w:pPr>
            <w:pStyle w:val="TOC2"/>
            <w:tabs>
              <w:tab w:val="left" w:pos="720"/>
              <w:tab w:val="right" w:leader="dot" w:pos="9350"/>
            </w:tabs>
            <w:rPr>
              <w:rFonts w:eastAsiaTheme="minorEastAsia"/>
              <w:noProof/>
              <w:sz w:val="24"/>
              <w:szCs w:val="24"/>
            </w:rPr>
          </w:pPr>
          <w:hyperlink w:anchor="_Toc50978885" w:history="1">
            <w:r w:rsidR="00D245AD" w:rsidRPr="00CD10C4">
              <w:rPr>
                <w:rStyle w:val="Hyperlink"/>
                <w:noProof/>
              </w:rPr>
              <w:t>6.</w:t>
            </w:r>
            <w:r w:rsidR="00D245AD">
              <w:rPr>
                <w:rFonts w:eastAsiaTheme="minorEastAsia"/>
                <w:noProof/>
                <w:sz w:val="24"/>
                <w:szCs w:val="24"/>
              </w:rPr>
              <w:tab/>
            </w:r>
            <w:r w:rsidR="00D245AD" w:rsidRPr="00CD10C4">
              <w:rPr>
                <w:rStyle w:val="Hyperlink"/>
                <w:noProof/>
              </w:rPr>
              <w:t>Seizure and Destruction of Cluster Munitions</w:t>
            </w:r>
            <w:r w:rsidR="00D245AD">
              <w:rPr>
                <w:noProof/>
                <w:webHidden/>
              </w:rPr>
              <w:tab/>
            </w:r>
            <w:r w:rsidR="00D245AD">
              <w:rPr>
                <w:noProof/>
                <w:webHidden/>
              </w:rPr>
              <w:fldChar w:fldCharType="begin"/>
            </w:r>
            <w:r w:rsidR="00D245AD">
              <w:rPr>
                <w:noProof/>
                <w:webHidden/>
              </w:rPr>
              <w:instrText xml:space="preserve"> PAGEREF _Toc50978885 \h </w:instrText>
            </w:r>
            <w:r w:rsidR="00D245AD">
              <w:rPr>
                <w:noProof/>
                <w:webHidden/>
              </w:rPr>
            </w:r>
            <w:r w:rsidR="00D245AD">
              <w:rPr>
                <w:noProof/>
                <w:webHidden/>
              </w:rPr>
              <w:fldChar w:fldCharType="separate"/>
            </w:r>
            <w:r w:rsidR="00D245AD">
              <w:rPr>
                <w:noProof/>
                <w:webHidden/>
              </w:rPr>
              <w:t>7</w:t>
            </w:r>
            <w:r w:rsidR="00D245AD">
              <w:rPr>
                <w:noProof/>
                <w:webHidden/>
              </w:rPr>
              <w:fldChar w:fldCharType="end"/>
            </w:r>
          </w:hyperlink>
        </w:p>
        <w:p w14:paraId="07E7B5DA" w14:textId="66665689" w:rsidR="00D245AD" w:rsidRDefault="00AF55D5">
          <w:pPr>
            <w:pStyle w:val="TOC2"/>
            <w:tabs>
              <w:tab w:val="left" w:pos="720"/>
              <w:tab w:val="right" w:leader="dot" w:pos="9350"/>
            </w:tabs>
            <w:rPr>
              <w:rFonts w:eastAsiaTheme="minorEastAsia"/>
              <w:noProof/>
              <w:sz w:val="24"/>
              <w:szCs w:val="24"/>
            </w:rPr>
          </w:pPr>
          <w:hyperlink w:anchor="_Toc50978886" w:history="1">
            <w:r w:rsidR="00D245AD" w:rsidRPr="00CD10C4">
              <w:rPr>
                <w:rStyle w:val="Hyperlink"/>
                <w:noProof/>
              </w:rPr>
              <w:t>7.</w:t>
            </w:r>
            <w:r w:rsidR="00D245AD">
              <w:rPr>
                <w:rFonts w:eastAsiaTheme="minorEastAsia"/>
                <w:noProof/>
                <w:sz w:val="24"/>
                <w:szCs w:val="24"/>
              </w:rPr>
              <w:tab/>
            </w:r>
            <w:r w:rsidR="00D245AD" w:rsidRPr="00CD10C4">
              <w:rPr>
                <w:rStyle w:val="Hyperlink"/>
                <w:noProof/>
              </w:rPr>
              <w:t>Exceptions to Offences in Section 5: Permitted Conduct</w:t>
            </w:r>
            <w:r w:rsidR="00D245AD">
              <w:rPr>
                <w:noProof/>
                <w:webHidden/>
              </w:rPr>
              <w:tab/>
            </w:r>
            <w:r w:rsidR="00D245AD">
              <w:rPr>
                <w:noProof/>
                <w:webHidden/>
              </w:rPr>
              <w:fldChar w:fldCharType="begin"/>
            </w:r>
            <w:r w:rsidR="00D245AD">
              <w:rPr>
                <w:noProof/>
                <w:webHidden/>
              </w:rPr>
              <w:instrText xml:space="preserve"> PAGEREF _Toc50978886 \h </w:instrText>
            </w:r>
            <w:r w:rsidR="00D245AD">
              <w:rPr>
                <w:noProof/>
                <w:webHidden/>
              </w:rPr>
            </w:r>
            <w:r w:rsidR="00D245AD">
              <w:rPr>
                <w:noProof/>
                <w:webHidden/>
              </w:rPr>
              <w:fldChar w:fldCharType="separate"/>
            </w:r>
            <w:r w:rsidR="00D245AD">
              <w:rPr>
                <w:noProof/>
                <w:webHidden/>
              </w:rPr>
              <w:t>7</w:t>
            </w:r>
            <w:r w:rsidR="00D245AD">
              <w:rPr>
                <w:noProof/>
                <w:webHidden/>
              </w:rPr>
              <w:fldChar w:fldCharType="end"/>
            </w:r>
          </w:hyperlink>
        </w:p>
        <w:p w14:paraId="5F3833AD" w14:textId="442396A4" w:rsidR="00D245AD" w:rsidRDefault="00AF55D5">
          <w:pPr>
            <w:pStyle w:val="TOC2"/>
            <w:tabs>
              <w:tab w:val="left" w:pos="720"/>
              <w:tab w:val="right" w:leader="dot" w:pos="9350"/>
            </w:tabs>
            <w:rPr>
              <w:rFonts w:eastAsiaTheme="minorEastAsia"/>
              <w:noProof/>
              <w:sz w:val="24"/>
              <w:szCs w:val="24"/>
            </w:rPr>
          </w:pPr>
          <w:hyperlink w:anchor="_Toc50978887" w:history="1">
            <w:r w:rsidR="00D245AD" w:rsidRPr="00CD10C4">
              <w:rPr>
                <w:rStyle w:val="Hyperlink"/>
                <w:noProof/>
              </w:rPr>
              <w:t>8.</w:t>
            </w:r>
            <w:r w:rsidR="00D245AD">
              <w:rPr>
                <w:rFonts w:eastAsiaTheme="minorEastAsia"/>
                <w:noProof/>
                <w:sz w:val="24"/>
                <w:szCs w:val="24"/>
              </w:rPr>
              <w:tab/>
            </w:r>
            <w:r w:rsidR="00D245AD" w:rsidRPr="00CD10C4">
              <w:rPr>
                <w:rStyle w:val="Hyperlink"/>
                <w:noProof/>
              </w:rPr>
              <w:t>Penalties</w:t>
            </w:r>
            <w:r w:rsidR="00D245AD">
              <w:rPr>
                <w:noProof/>
                <w:webHidden/>
              </w:rPr>
              <w:tab/>
            </w:r>
            <w:r w:rsidR="00D245AD">
              <w:rPr>
                <w:noProof/>
                <w:webHidden/>
              </w:rPr>
              <w:fldChar w:fldCharType="begin"/>
            </w:r>
            <w:r w:rsidR="00D245AD">
              <w:rPr>
                <w:noProof/>
                <w:webHidden/>
              </w:rPr>
              <w:instrText xml:space="preserve"> PAGEREF _Toc50978887 \h </w:instrText>
            </w:r>
            <w:r w:rsidR="00D245AD">
              <w:rPr>
                <w:noProof/>
                <w:webHidden/>
              </w:rPr>
            </w:r>
            <w:r w:rsidR="00D245AD">
              <w:rPr>
                <w:noProof/>
                <w:webHidden/>
              </w:rPr>
              <w:fldChar w:fldCharType="separate"/>
            </w:r>
            <w:r w:rsidR="00D245AD">
              <w:rPr>
                <w:noProof/>
                <w:webHidden/>
              </w:rPr>
              <w:t>8</w:t>
            </w:r>
            <w:r w:rsidR="00D245AD">
              <w:rPr>
                <w:noProof/>
                <w:webHidden/>
              </w:rPr>
              <w:fldChar w:fldCharType="end"/>
            </w:r>
          </w:hyperlink>
        </w:p>
        <w:p w14:paraId="0A2358A1" w14:textId="423FD814" w:rsidR="00D245AD" w:rsidRDefault="00AF55D5">
          <w:pPr>
            <w:pStyle w:val="TOC1"/>
            <w:tabs>
              <w:tab w:val="right" w:leader="dot" w:pos="9350"/>
            </w:tabs>
            <w:rPr>
              <w:rFonts w:eastAsiaTheme="minorEastAsia"/>
              <w:noProof/>
              <w:sz w:val="24"/>
              <w:szCs w:val="24"/>
            </w:rPr>
          </w:pPr>
          <w:hyperlink w:anchor="_Toc50978888" w:history="1">
            <w:r w:rsidR="00D245AD" w:rsidRPr="00CD10C4">
              <w:rPr>
                <w:rStyle w:val="Hyperlink"/>
                <w:noProof/>
              </w:rPr>
              <w:t>PART III – COLLECTION AND DESTRUCTION OF CLUSTER MUNITIONS</w:t>
            </w:r>
            <w:r w:rsidR="00D245AD">
              <w:rPr>
                <w:noProof/>
                <w:webHidden/>
              </w:rPr>
              <w:tab/>
            </w:r>
            <w:r w:rsidR="00D245AD">
              <w:rPr>
                <w:noProof/>
                <w:webHidden/>
              </w:rPr>
              <w:fldChar w:fldCharType="begin"/>
            </w:r>
            <w:r w:rsidR="00D245AD">
              <w:rPr>
                <w:noProof/>
                <w:webHidden/>
              </w:rPr>
              <w:instrText xml:space="preserve"> PAGEREF _Toc50978888 \h </w:instrText>
            </w:r>
            <w:r w:rsidR="00D245AD">
              <w:rPr>
                <w:noProof/>
                <w:webHidden/>
              </w:rPr>
            </w:r>
            <w:r w:rsidR="00D245AD">
              <w:rPr>
                <w:noProof/>
                <w:webHidden/>
              </w:rPr>
              <w:fldChar w:fldCharType="separate"/>
            </w:r>
            <w:r w:rsidR="00D245AD">
              <w:rPr>
                <w:noProof/>
                <w:webHidden/>
              </w:rPr>
              <w:t>8</w:t>
            </w:r>
            <w:r w:rsidR="00D245AD">
              <w:rPr>
                <w:noProof/>
                <w:webHidden/>
              </w:rPr>
              <w:fldChar w:fldCharType="end"/>
            </w:r>
          </w:hyperlink>
        </w:p>
        <w:p w14:paraId="090BD7BB" w14:textId="0D5E86E5" w:rsidR="00D245AD" w:rsidRDefault="00AF55D5">
          <w:pPr>
            <w:pStyle w:val="TOC2"/>
            <w:tabs>
              <w:tab w:val="left" w:pos="720"/>
              <w:tab w:val="right" w:leader="dot" w:pos="9350"/>
            </w:tabs>
            <w:rPr>
              <w:rFonts w:eastAsiaTheme="minorEastAsia"/>
              <w:noProof/>
              <w:sz w:val="24"/>
              <w:szCs w:val="24"/>
            </w:rPr>
          </w:pPr>
          <w:hyperlink w:anchor="_Toc50978889" w:history="1">
            <w:r w:rsidR="00D245AD" w:rsidRPr="00CD10C4">
              <w:rPr>
                <w:rStyle w:val="Hyperlink"/>
                <w:noProof/>
              </w:rPr>
              <w:t>9.</w:t>
            </w:r>
            <w:r w:rsidR="00D245AD">
              <w:rPr>
                <w:rFonts w:eastAsiaTheme="minorEastAsia"/>
                <w:noProof/>
                <w:sz w:val="24"/>
                <w:szCs w:val="24"/>
              </w:rPr>
              <w:tab/>
            </w:r>
            <w:r w:rsidR="00D245AD" w:rsidRPr="00CD10C4">
              <w:rPr>
                <w:rStyle w:val="Hyperlink"/>
                <w:noProof/>
              </w:rPr>
              <w:t>Destruction of Cluster Munitions and Production Facilities</w:t>
            </w:r>
            <w:r w:rsidR="00D245AD">
              <w:rPr>
                <w:noProof/>
                <w:webHidden/>
              </w:rPr>
              <w:tab/>
            </w:r>
            <w:r w:rsidR="00D245AD">
              <w:rPr>
                <w:noProof/>
                <w:webHidden/>
              </w:rPr>
              <w:fldChar w:fldCharType="begin"/>
            </w:r>
            <w:r w:rsidR="00D245AD">
              <w:rPr>
                <w:noProof/>
                <w:webHidden/>
              </w:rPr>
              <w:instrText xml:space="preserve"> PAGEREF _Toc50978889 \h </w:instrText>
            </w:r>
            <w:r w:rsidR="00D245AD">
              <w:rPr>
                <w:noProof/>
                <w:webHidden/>
              </w:rPr>
            </w:r>
            <w:r w:rsidR="00D245AD">
              <w:rPr>
                <w:noProof/>
                <w:webHidden/>
              </w:rPr>
              <w:fldChar w:fldCharType="separate"/>
            </w:r>
            <w:r w:rsidR="00D245AD">
              <w:rPr>
                <w:noProof/>
                <w:webHidden/>
              </w:rPr>
              <w:t>8</w:t>
            </w:r>
            <w:r w:rsidR="00D245AD">
              <w:rPr>
                <w:noProof/>
                <w:webHidden/>
              </w:rPr>
              <w:fldChar w:fldCharType="end"/>
            </w:r>
          </w:hyperlink>
        </w:p>
        <w:p w14:paraId="265FE01A" w14:textId="4CF01D68" w:rsidR="00D245AD" w:rsidRDefault="00AF55D5">
          <w:pPr>
            <w:pStyle w:val="TOC2"/>
            <w:tabs>
              <w:tab w:val="left" w:pos="960"/>
              <w:tab w:val="right" w:leader="dot" w:pos="9350"/>
            </w:tabs>
            <w:rPr>
              <w:rFonts w:eastAsiaTheme="minorEastAsia"/>
              <w:noProof/>
              <w:sz w:val="24"/>
              <w:szCs w:val="24"/>
            </w:rPr>
          </w:pPr>
          <w:hyperlink w:anchor="_Toc50978890" w:history="1">
            <w:r w:rsidR="00D245AD" w:rsidRPr="00CD10C4">
              <w:rPr>
                <w:rStyle w:val="Hyperlink"/>
                <w:noProof/>
              </w:rPr>
              <w:t>10.</w:t>
            </w:r>
            <w:r w:rsidR="00D245AD">
              <w:rPr>
                <w:rFonts w:eastAsiaTheme="minorEastAsia"/>
                <w:noProof/>
                <w:sz w:val="24"/>
                <w:szCs w:val="24"/>
              </w:rPr>
              <w:tab/>
            </w:r>
            <w:r w:rsidR="00D245AD" w:rsidRPr="00CD10C4">
              <w:rPr>
                <w:rStyle w:val="Hyperlink"/>
                <w:noProof/>
              </w:rPr>
              <w:t>Cluster Munition Contaminated Areas</w:t>
            </w:r>
            <w:r w:rsidR="00D245AD">
              <w:rPr>
                <w:noProof/>
                <w:webHidden/>
              </w:rPr>
              <w:tab/>
            </w:r>
            <w:r w:rsidR="00D245AD">
              <w:rPr>
                <w:noProof/>
                <w:webHidden/>
              </w:rPr>
              <w:fldChar w:fldCharType="begin"/>
            </w:r>
            <w:r w:rsidR="00D245AD">
              <w:rPr>
                <w:noProof/>
                <w:webHidden/>
              </w:rPr>
              <w:instrText xml:space="preserve"> PAGEREF _Toc50978890 \h </w:instrText>
            </w:r>
            <w:r w:rsidR="00D245AD">
              <w:rPr>
                <w:noProof/>
                <w:webHidden/>
              </w:rPr>
            </w:r>
            <w:r w:rsidR="00D245AD">
              <w:rPr>
                <w:noProof/>
                <w:webHidden/>
              </w:rPr>
              <w:fldChar w:fldCharType="separate"/>
            </w:r>
            <w:r w:rsidR="00D245AD">
              <w:rPr>
                <w:noProof/>
                <w:webHidden/>
              </w:rPr>
              <w:t>9</w:t>
            </w:r>
            <w:r w:rsidR="00D245AD">
              <w:rPr>
                <w:noProof/>
                <w:webHidden/>
              </w:rPr>
              <w:fldChar w:fldCharType="end"/>
            </w:r>
          </w:hyperlink>
        </w:p>
        <w:p w14:paraId="4724FDA4" w14:textId="5B11350B" w:rsidR="00D245AD" w:rsidRDefault="00AF55D5">
          <w:pPr>
            <w:pStyle w:val="TOC2"/>
            <w:tabs>
              <w:tab w:val="left" w:pos="960"/>
              <w:tab w:val="right" w:leader="dot" w:pos="9350"/>
            </w:tabs>
            <w:rPr>
              <w:rFonts w:eastAsiaTheme="minorEastAsia"/>
              <w:noProof/>
              <w:sz w:val="24"/>
              <w:szCs w:val="24"/>
            </w:rPr>
          </w:pPr>
          <w:hyperlink w:anchor="_Toc50978891" w:history="1">
            <w:r w:rsidR="00D245AD" w:rsidRPr="00CD10C4">
              <w:rPr>
                <w:rStyle w:val="Hyperlink"/>
                <w:noProof/>
              </w:rPr>
              <w:t>11.</w:t>
            </w:r>
            <w:r w:rsidR="00D245AD">
              <w:rPr>
                <w:rFonts w:eastAsiaTheme="minorEastAsia"/>
                <w:noProof/>
                <w:sz w:val="24"/>
                <w:szCs w:val="24"/>
              </w:rPr>
              <w:tab/>
            </w:r>
            <w:r w:rsidR="00D245AD" w:rsidRPr="00CD10C4">
              <w:rPr>
                <w:rStyle w:val="Hyperlink"/>
                <w:noProof/>
              </w:rPr>
              <w:t>Notification of Cluster Munitions</w:t>
            </w:r>
            <w:r w:rsidR="00D245AD">
              <w:rPr>
                <w:noProof/>
                <w:webHidden/>
              </w:rPr>
              <w:tab/>
            </w:r>
            <w:r w:rsidR="00D245AD">
              <w:rPr>
                <w:noProof/>
                <w:webHidden/>
              </w:rPr>
              <w:fldChar w:fldCharType="begin"/>
            </w:r>
            <w:r w:rsidR="00D245AD">
              <w:rPr>
                <w:noProof/>
                <w:webHidden/>
              </w:rPr>
              <w:instrText xml:space="preserve"> PAGEREF _Toc50978891 \h </w:instrText>
            </w:r>
            <w:r w:rsidR="00D245AD">
              <w:rPr>
                <w:noProof/>
                <w:webHidden/>
              </w:rPr>
            </w:r>
            <w:r w:rsidR="00D245AD">
              <w:rPr>
                <w:noProof/>
                <w:webHidden/>
              </w:rPr>
              <w:fldChar w:fldCharType="separate"/>
            </w:r>
            <w:r w:rsidR="00D245AD">
              <w:rPr>
                <w:noProof/>
                <w:webHidden/>
              </w:rPr>
              <w:t>9</w:t>
            </w:r>
            <w:r w:rsidR="00D245AD">
              <w:rPr>
                <w:noProof/>
                <w:webHidden/>
              </w:rPr>
              <w:fldChar w:fldCharType="end"/>
            </w:r>
          </w:hyperlink>
        </w:p>
        <w:p w14:paraId="71235F42" w14:textId="3F2105A9" w:rsidR="00D245AD" w:rsidRDefault="00AF55D5">
          <w:pPr>
            <w:pStyle w:val="TOC1"/>
            <w:tabs>
              <w:tab w:val="right" w:leader="dot" w:pos="9350"/>
            </w:tabs>
            <w:rPr>
              <w:rFonts w:eastAsiaTheme="minorEastAsia"/>
              <w:noProof/>
              <w:sz w:val="24"/>
              <w:szCs w:val="24"/>
            </w:rPr>
          </w:pPr>
          <w:hyperlink w:anchor="_Toc50978892" w:history="1">
            <w:r w:rsidR="00D245AD" w:rsidRPr="00CD10C4">
              <w:rPr>
                <w:rStyle w:val="Hyperlink"/>
                <w:noProof/>
              </w:rPr>
              <w:t>PART IV – VICTIM ASSISTANCE</w:t>
            </w:r>
            <w:r w:rsidR="00D245AD">
              <w:rPr>
                <w:noProof/>
                <w:webHidden/>
              </w:rPr>
              <w:tab/>
            </w:r>
            <w:r w:rsidR="00D245AD">
              <w:rPr>
                <w:noProof/>
                <w:webHidden/>
              </w:rPr>
              <w:fldChar w:fldCharType="begin"/>
            </w:r>
            <w:r w:rsidR="00D245AD">
              <w:rPr>
                <w:noProof/>
                <w:webHidden/>
              </w:rPr>
              <w:instrText xml:space="preserve"> PAGEREF _Toc50978892 \h </w:instrText>
            </w:r>
            <w:r w:rsidR="00D245AD">
              <w:rPr>
                <w:noProof/>
                <w:webHidden/>
              </w:rPr>
            </w:r>
            <w:r w:rsidR="00D245AD">
              <w:rPr>
                <w:noProof/>
                <w:webHidden/>
              </w:rPr>
              <w:fldChar w:fldCharType="separate"/>
            </w:r>
            <w:r w:rsidR="00D245AD">
              <w:rPr>
                <w:noProof/>
                <w:webHidden/>
              </w:rPr>
              <w:t>10</w:t>
            </w:r>
            <w:r w:rsidR="00D245AD">
              <w:rPr>
                <w:noProof/>
                <w:webHidden/>
              </w:rPr>
              <w:fldChar w:fldCharType="end"/>
            </w:r>
          </w:hyperlink>
        </w:p>
        <w:p w14:paraId="750A4948" w14:textId="509C6F11" w:rsidR="00D245AD" w:rsidRDefault="00AF55D5">
          <w:pPr>
            <w:pStyle w:val="TOC2"/>
            <w:tabs>
              <w:tab w:val="left" w:pos="960"/>
              <w:tab w:val="right" w:leader="dot" w:pos="9350"/>
            </w:tabs>
            <w:rPr>
              <w:rFonts w:eastAsiaTheme="minorEastAsia"/>
              <w:noProof/>
              <w:sz w:val="24"/>
              <w:szCs w:val="24"/>
            </w:rPr>
          </w:pPr>
          <w:hyperlink w:anchor="_Toc50978893" w:history="1">
            <w:r w:rsidR="00D245AD" w:rsidRPr="00CD10C4">
              <w:rPr>
                <w:rStyle w:val="Hyperlink"/>
                <w:noProof/>
              </w:rPr>
              <w:t>12.</w:t>
            </w:r>
            <w:r w:rsidR="00D245AD">
              <w:rPr>
                <w:rFonts w:eastAsiaTheme="minorEastAsia"/>
                <w:noProof/>
                <w:sz w:val="24"/>
                <w:szCs w:val="24"/>
              </w:rPr>
              <w:tab/>
            </w:r>
            <w:r w:rsidR="00D245AD" w:rsidRPr="00CD10C4">
              <w:rPr>
                <w:rStyle w:val="Hyperlink"/>
                <w:noProof/>
              </w:rPr>
              <w:t>Victim Assistance</w:t>
            </w:r>
            <w:r w:rsidR="00D245AD">
              <w:rPr>
                <w:noProof/>
                <w:webHidden/>
              </w:rPr>
              <w:tab/>
            </w:r>
            <w:r w:rsidR="00D245AD">
              <w:rPr>
                <w:noProof/>
                <w:webHidden/>
              </w:rPr>
              <w:fldChar w:fldCharType="begin"/>
            </w:r>
            <w:r w:rsidR="00D245AD">
              <w:rPr>
                <w:noProof/>
                <w:webHidden/>
              </w:rPr>
              <w:instrText xml:space="preserve"> PAGEREF _Toc50978893 \h </w:instrText>
            </w:r>
            <w:r w:rsidR="00D245AD">
              <w:rPr>
                <w:noProof/>
                <w:webHidden/>
              </w:rPr>
            </w:r>
            <w:r w:rsidR="00D245AD">
              <w:rPr>
                <w:noProof/>
                <w:webHidden/>
              </w:rPr>
              <w:fldChar w:fldCharType="separate"/>
            </w:r>
            <w:r w:rsidR="00D245AD">
              <w:rPr>
                <w:noProof/>
                <w:webHidden/>
              </w:rPr>
              <w:t>10</w:t>
            </w:r>
            <w:r w:rsidR="00D245AD">
              <w:rPr>
                <w:noProof/>
                <w:webHidden/>
              </w:rPr>
              <w:fldChar w:fldCharType="end"/>
            </w:r>
          </w:hyperlink>
        </w:p>
        <w:p w14:paraId="26AA34FC" w14:textId="050CF3F7" w:rsidR="00D245AD" w:rsidRDefault="00AF55D5">
          <w:pPr>
            <w:pStyle w:val="TOC1"/>
            <w:tabs>
              <w:tab w:val="right" w:leader="dot" w:pos="9350"/>
            </w:tabs>
            <w:rPr>
              <w:rFonts w:eastAsiaTheme="minorEastAsia"/>
              <w:noProof/>
              <w:sz w:val="24"/>
              <w:szCs w:val="24"/>
            </w:rPr>
          </w:pPr>
          <w:hyperlink w:anchor="_Toc50978894" w:history="1">
            <w:r w:rsidR="00D245AD" w:rsidRPr="00CD10C4">
              <w:rPr>
                <w:rStyle w:val="Hyperlink"/>
                <w:noProof/>
              </w:rPr>
              <w:t>PART V – INTERNATIONAL ASSISTANCE AND PROMOTION OF THE CONVENTION</w:t>
            </w:r>
            <w:r w:rsidR="00D245AD">
              <w:rPr>
                <w:noProof/>
                <w:webHidden/>
              </w:rPr>
              <w:tab/>
            </w:r>
            <w:r w:rsidR="00D245AD">
              <w:rPr>
                <w:noProof/>
                <w:webHidden/>
              </w:rPr>
              <w:fldChar w:fldCharType="begin"/>
            </w:r>
            <w:r w:rsidR="00D245AD">
              <w:rPr>
                <w:noProof/>
                <w:webHidden/>
              </w:rPr>
              <w:instrText xml:space="preserve"> PAGEREF _Toc50978894 \h </w:instrText>
            </w:r>
            <w:r w:rsidR="00D245AD">
              <w:rPr>
                <w:noProof/>
                <w:webHidden/>
              </w:rPr>
            </w:r>
            <w:r w:rsidR="00D245AD">
              <w:rPr>
                <w:noProof/>
                <w:webHidden/>
              </w:rPr>
              <w:fldChar w:fldCharType="separate"/>
            </w:r>
            <w:r w:rsidR="00D245AD">
              <w:rPr>
                <w:noProof/>
                <w:webHidden/>
              </w:rPr>
              <w:t>10</w:t>
            </w:r>
            <w:r w:rsidR="00D245AD">
              <w:rPr>
                <w:noProof/>
                <w:webHidden/>
              </w:rPr>
              <w:fldChar w:fldCharType="end"/>
            </w:r>
          </w:hyperlink>
        </w:p>
        <w:p w14:paraId="6ABF7BB0" w14:textId="3D958077" w:rsidR="00D245AD" w:rsidRDefault="00AF55D5">
          <w:pPr>
            <w:pStyle w:val="TOC2"/>
            <w:tabs>
              <w:tab w:val="left" w:pos="960"/>
              <w:tab w:val="right" w:leader="dot" w:pos="9350"/>
            </w:tabs>
            <w:rPr>
              <w:rFonts w:eastAsiaTheme="minorEastAsia"/>
              <w:noProof/>
              <w:sz w:val="24"/>
              <w:szCs w:val="24"/>
            </w:rPr>
          </w:pPr>
          <w:hyperlink w:anchor="_Toc50978895" w:history="1">
            <w:r w:rsidR="00D245AD" w:rsidRPr="00CD10C4">
              <w:rPr>
                <w:rStyle w:val="Hyperlink"/>
                <w:noProof/>
              </w:rPr>
              <w:t>13.</w:t>
            </w:r>
            <w:r w:rsidR="00D245AD">
              <w:rPr>
                <w:rFonts w:eastAsiaTheme="minorEastAsia"/>
                <w:noProof/>
                <w:sz w:val="24"/>
                <w:szCs w:val="24"/>
              </w:rPr>
              <w:tab/>
            </w:r>
            <w:r w:rsidR="00D245AD" w:rsidRPr="00CD10C4">
              <w:rPr>
                <w:rStyle w:val="Hyperlink"/>
                <w:noProof/>
              </w:rPr>
              <w:t>International Cooperation and Assistance</w:t>
            </w:r>
            <w:r w:rsidR="00D245AD">
              <w:rPr>
                <w:noProof/>
                <w:webHidden/>
              </w:rPr>
              <w:tab/>
            </w:r>
            <w:r w:rsidR="00D245AD">
              <w:rPr>
                <w:noProof/>
                <w:webHidden/>
              </w:rPr>
              <w:fldChar w:fldCharType="begin"/>
            </w:r>
            <w:r w:rsidR="00D245AD">
              <w:rPr>
                <w:noProof/>
                <w:webHidden/>
              </w:rPr>
              <w:instrText xml:space="preserve"> PAGEREF _Toc50978895 \h </w:instrText>
            </w:r>
            <w:r w:rsidR="00D245AD">
              <w:rPr>
                <w:noProof/>
                <w:webHidden/>
              </w:rPr>
            </w:r>
            <w:r w:rsidR="00D245AD">
              <w:rPr>
                <w:noProof/>
                <w:webHidden/>
              </w:rPr>
              <w:fldChar w:fldCharType="separate"/>
            </w:r>
            <w:r w:rsidR="00D245AD">
              <w:rPr>
                <w:noProof/>
                <w:webHidden/>
              </w:rPr>
              <w:t>10</w:t>
            </w:r>
            <w:r w:rsidR="00D245AD">
              <w:rPr>
                <w:noProof/>
                <w:webHidden/>
              </w:rPr>
              <w:fldChar w:fldCharType="end"/>
            </w:r>
          </w:hyperlink>
        </w:p>
        <w:p w14:paraId="4EF90E77" w14:textId="1BDC4FE5" w:rsidR="00D245AD" w:rsidRDefault="00AF55D5">
          <w:pPr>
            <w:pStyle w:val="TOC2"/>
            <w:tabs>
              <w:tab w:val="left" w:pos="960"/>
              <w:tab w:val="right" w:leader="dot" w:pos="9350"/>
            </w:tabs>
            <w:rPr>
              <w:rFonts w:eastAsiaTheme="minorEastAsia"/>
              <w:noProof/>
              <w:sz w:val="24"/>
              <w:szCs w:val="24"/>
            </w:rPr>
          </w:pPr>
          <w:hyperlink w:anchor="_Toc50978896" w:history="1">
            <w:r w:rsidR="00D245AD" w:rsidRPr="00CD10C4">
              <w:rPr>
                <w:rStyle w:val="Hyperlink"/>
                <w:noProof/>
              </w:rPr>
              <w:t>14.</w:t>
            </w:r>
            <w:r w:rsidR="00D245AD">
              <w:rPr>
                <w:rFonts w:eastAsiaTheme="minorEastAsia"/>
                <w:noProof/>
                <w:sz w:val="24"/>
                <w:szCs w:val="24"/>
              </w:rPr>
              <w:tab/>
            </w:r>
            <w:r w:rsidR="00D245AD" w:rsidRPr="00CD10C4">
              <w:rPr>
                <w:rStyle w:val="Hyperlink"/>
                <w:noProof/>
              </w:rPr>
              <w:t>Promotion of the Convention on Cluster Munitions and its Norms</w:t>
            </w:r>
            <w:r w:rsidR="00D245AD">
              <w:rPr>
                <w:noProof/>
                <w:webHidden/>
              </w:rPr>
              <w:tab/>
            </w:r>
            <w:r w:rsidR="00D245AD">
              <w:rPr>
                <w:noProof/>
                <w:webHidden/>
              </w:rPr>
              <w:fldChar w:fldCharType="begin"/>
            </w:r>
            <w:r w:rsidR="00D245AD">
              <w:rPr>
                <w:noProof/>
                <w:webHidden/>
              </w:rPr>
              <w:instrText xml:space="preserve"> PAGEREF _Toc50978896 \h </w:instrText>
            </w:r>
            <w:r w:rsidR="00D245AD">
              <w:rPr>
                <w:noProof/>
                <w:webHidden/>
              </w:rPr>
            </w:r>
            <w:r w:rsidR="00D245AD">
              <w:rPr>
                <w:noProof/>
                <w:webHidden/>
              </w:rPr>
              <w:fldChar w:fldCharType="separate"/>
            </w:r>
            <w:r w:rsidR="00D245AD">
              <w:rPr>
                <w:noProof/>
                <w:webHidden/>
              </w:rPr>
              <w:t>11</w:t>
            </w:r>
            <w:r w:rsidR="00D245AD">
              <w:rPr>
                <w:noProof/>
                <w:webHidden/>
              </w:rPr>
              <w:fldChar w:fldCharType="end"/>
            </w:r>
          </w:hyperlink>
        </w:p>
        <w:p w14:paraId="43ACCAEA" w14:textId="0CD743AD" w:rsidR="00D245AD" w:rsidRDefault="00AF55D5">
          <w:pPr>
            <w:pStyle w:val="TOC1"/>
            <w:tabs>
              <w:tab w:val="right" w:leader="dot" w:pos="9350"/>
            </w:tabs>
            <w:rPr>
              <w:rFonts w:eastAsiaTheme="minorEastAsia"/>
              <w:noProof/>
              <w:sz w:val="24"/>
              <w:szCs w:val="24"/>
            </w:rPr>
          </w:pPr>
          <w:hyperlink w:anchor="_Toc50978897" w:history="1">
            <w:r w:rsidR="00D245AD" w:rsidRPr="00CD10C4">
              <w:rPr>
                <w:rStyle w:val="Hyperlink"/>
                <w:noProof/>
              </w:rPr>
              <w:t>PART VI – REPORTING AND INFORMATION-GATHERING POWERS</w:t>
            </w:r>
            <w:r w:rsidR="00D245AD">
              <w:rPr>
                <w:noProof/>
                <w:webHidden/>
              </w:rPr>
              <w:tab/>
            </w:r>
            <w:r w:rsidR="00D245AD">
              <w:rPr>
                <w:noProof/>
                <w:webHidden/>
              </w:rPr>
              <w:fldChar w:fldCharType="begin"/>
            </w:r>
            <w:r w:rsidR="00D245AD">
              <w:rPr>
                <w:noProof/>
                <w:webHidden/>
              </w:rPr>
              <w:instrText xml:space="preserve"> PAGEREF _Toc50978897 \h </w:instrText>
            </w:r>
            <w:r w:rsidR="00D245AD">
              <w:rPr>
                <w:noProof/>
                <w:webHidden/>
              </w:rPr>
            </w:r>
            <w:r w:rsidR="00D245AD">
              <w:rPr>
                <w:noProof/>
                <w:webHidden/>
              </w:rPr>
              <w:fldChar w:fldCharType="separate"/>
            </w:r>
            <w:r w:rsidR="00D245AD">
              <w:rPr>
                <w:noProof/>
                <w:webHidden/>
              </w:rPr>
              <w:t>11</w:t>
            </w:r>
            <w:r w:rsidR="00D245AD">
              <w:rPr>
                <w:noProof/>
                <w:webHidden/>
              </w:rPr>
              <w:fldChar w:fldCharType="end"/>
            </w:r>
          </w:hyperlink>
        </w:p>
        <w:p w14:paraId="56F14B1F" w14:textId="76EFD74A" w:rsidR="00D245AD" w:rsidRDefault="00AF55D5">
          <w:pPr>
            <w:pStyle w:val="TOC2"/>
            <w:tabs>
              <w:tab w:val="left" w:pos="960"/>
              <w:tab w:val="right" w:leader="dot" w:pos="9350"/>
            </w:tabs>
            <w:rPr>
              <w:rFonts w:eastAsiaTheme="minorEastAsia"/>
              <w:noProof/>
              <w:sz w:val="24"/>
              <w:szCs w:val="24"/>
            </w:rPr>
          </w:pPr>
          <w:hyperlink w:anchor="_Toc50978898" w:history="1">
            <w:r w:rsidR="00D245AD" w:rsidRPr="00CD10C4">
              <w:rPr>
                <w:rStyle w:val="Hyperlink"/>
                <w:noProof/>
              </w:rPr>
              <w:t>15.</w:t>
            </w:r>
            <w:r w:rsidR="00D245AD">
              <w:rPr>
                <w:rFonts w:eastAsiaTheme="minorEastAsia"/>
                <w:noProof/>
                <w:sz w:val="24"/>
                <w:szCs w:val="24"/>
              </w:rPr>
              <w:tab/>
            </w:r>
            <w:r w:rsidR="00D245AD" w:rsidRPr="00CD10C4">
              <w:rPr>
                <w:rStyle w:val="Hyperlink"/>
                <w:noProof/>
              </w:rPr>
              <w:t>Transparency</w:t>
            </w:r>
            <w:r w:rsidR="00D245AD">
              <w:rPr>
                <w:noProof/>
                <w:webHidden/>
              </w:rPr>
              <w:tab/>
            </w:r>
            <w:r w:rsidR="00D245AD">
              <w:rPr>
                <w:noProof/>
                <w:webHidden/>
              </w:rPr>
              <w:fldChar w:fldCharType="begin"/>
            </w:r>
            <w:r w:rsidR="00D245AD">
              <w:rPr>
                <w:noProof/>
                <w:webHidden/>
              </w:rPr>
              <w:instrText xml:space="preserve"> PAGEREF _Toc50978898 \h </w:instrText>
            </w:r>
            <w:r w:rsidR="00D245AD">
              <w:rPr>
                <w:noProof/>
                <w:webHidden/>
              </w:rPr>
            </w:r>
            <w:r w:rsidR="00D245AD">
              <w:rPr>
                <w:noProof/>
                <w:webHidden/>
              </w:rPr>
              <w:fldChar w:fldCharType="separate"/>
            </w:r>
            <w:r w:rsidR="00D245AD">
              <w:rPr>
                <w:noProof/>
                <w:webHidden/>
              </w:rPr>
              <w:t>11</w:t>
            </w:r>
            <w:r w:rsidR="00D245AD">
              <w:rPr>
                <w:noProof/>
                <w:webHidden/>
              </w:rPr>
              <w:fldChar w:fldCharType="end"/>
            </w:r>
          </w:hyperlink>
        </w:p>
        <w:p w14:paraId="01DBD57C" w14:textId="66DB318C" w:rsidR="00D245AD" w:rsidRDefault="00AF55D5">
          <w:pPr>
            <w:pStyle w:val="TOC2"/>
            <w:tabs>
              <w:tab w:val="left" w:pos="960"/>
              <w:tab w:val="right" w:leader="dot" w:pos="9350"/>
            </w:tabs>
            <w:rPr>
              <w:rFonts w:eastAsiaTheme="minorEastAsia"/>
              <w:noProof/>
              <w:sz w:val="24"/>
              <w:szCs w:val="24"/>
            </w:rPr>
          </w:pPr>
          <w:hyperlink w:anchor="_Toc50978899" w:history="1">
            <w:r w:rsidR="00D245AD" w:rsidRPr="00CD10C4">
              <w:rPr>
                <w:rStyle w:val="Hyperlink"/>
                <w:noProof/>
              </w:rPr>
              <w:t>16.</w:t>
            </w:r>
            <w:r w:rsidR="00D245AD">
              <w:rPr>
                <w:rFonts w:eastAsiaTheme="minorEastAsia"/>
                <w:noProof/>
                <w:sz w:val="24"/>
                <w:szCs w:val="24"/>
              </w:rPr>
              <w:tab/>
            </w:r>
            <w:r w:rsidR="00D245AD" w:rsidRPr="00CD10C4">
              <w:rPr>
                <w:rStyle w:val="Hyperlink"/>
                <w:noProof/>
              </w:rPr>
              <w:t>Request for Clarification</w:t>
            </w:r>
            <w:r w:rsidR="00D245AD">
              <w:rPr>
                <w:noProof/>
                <w:webHidden/>
              </w:rPr>
              <w:tab/>
            </w:r>
            <w:r w:rsidR="00D245AD">
              <w:rPr>
                <w:noProof/>
                <w:webHidden/>
              </w:rPr>
              <w:fldChar w:fldCharType="begin"/>
            </w:r>
            <w:r w:rsidR="00D245AD">
              <w:rPr>
                <w:noProof/>
                <w:webHidden/>
              </w:rPr>
              <w:instrText xml:space="preserve"> PAGEREF _Toc50978899 \h </w:instrText>
            </w:r>
            <w:r w:rsidR="00D245AD">
              <w:rPr>
                <w:noProof/>
                <w:webHidden/>
              </w:rPr>
            </w:r>
            <w:r w:rsidR="00D245AD">
              <w:rPr>
                <w:noProof/>
                <w:webHidden/>
              </w:rPr>
              <w:fldChar w:fldCharType="separate"/>
            </w:r>
            <w:r w:rsidR="00D245AD">
              <w:rPr>
                <w:noProof/>
                <w:webHidden/>
              </w:rPr>
              <w:t>11</w:t>
            </w:r>
            <w:r w:rsidR="00D245AD">
              <w:rPr>
                <w:noProof/>
                <w:webHidden/>
              </w:rPr>
              <w:fldChar w:fldCharType="end"/>
            </w:r>
          </w:hyperlink>
        </w:p>
        <w:p w14:paraId="699994C4" w14:textId="607B0439" w:rsidR="00D245AD" w:rsidRDefault="00AF55D5">
          <w:pPr>
            <w:pStyle w:val="TOC2"/>
            <w:tabs>
              <w:tab w:val="left" w:pos="960"/>
              <w:tab w:val="right" w:leader="dot" w:pos="9350"/>
            </w:tabs>
            <w:rPr>
              <w:rFonts w:eastAsiaTheme="minorEastAsia"/>
              <w:noProof/>
              <w:sz w:val="24"/>
              <w:szCs w:val="24"/>
            </w:rPr>
          </w:pPr>
          <w:hyperlink w:anchor="_Toc50978900" w:history="1">
            <w:r w:rsidR="00D245AD" w:rsidRPr="00CD10C4">
              <w:rPr>
                <w:rStyle w:val="Hyperlink"/>
                <w:noProof/>
              </w:rPr>
              <w:t>17.</w:t>
            </w:r>
            <w:r w:rsidR="00D245AD">
              <w:rPr>
                <w:rFonts w:eastAsiaTheme="minorEastAsia"/>
                <w:noProof/>
                <w:sz w:val="24"/>
                <w:szCs w:val="24"/>
              </w:rPr>
              <w:tab/>
            </w:r>
            <w:r w:rsidR="00D245AD" w:rsidRPr="00CD10C4">
              <w:rPr>
                <w:rStyle w:val="Hyperlink"/>
                <w:noProof/>
              </w:rPr>
              <w:t>Obtaining Information and Documents</w:t>
            </w:r>
            <w:r w:rsidR="00D245AD">
              <w:rPr>
                <w:noProof/>
                <w:webHidden/>
              </w:rPr>
              <w:tab/>
            </w:r>
            <w:r w:rsidR="00D245AD">
              <w:rPr>
                <w:noProof/>
                <w:webHidden/>
              </w:rPr>
              <w:fldChar w:fldCharType="begin"/>
            </w:r>
            <w:r w:rsidR="00D245AD">
              <w:rPr>
                <w:noProof/>
                <w:webHidden/>
              </w:rPr>
              <w:instrText xml:space="preserve"> PAGEREF _Toc50978900 \h </w:instrText>
            </w:r>
            <w:r w:rsidR="00D245AD">
              <w:rPr>
                <w:noProof/>
                <w:webHidden/>
              </w:rPr>
            </w:r>
            <w:r w:rsidR="00D245AD">
              <w:rPr>
                <w:noProof/>
                <w:webHidden/>
              </w:rPr>
              <w:fldChar w:fldCharType="separate"/>
            </w:r>
            <w:r w:rsidR="00D245AD">
              <w:rPr>
                <w:noProof/>
                <w:webHidden/>
              </w:rPr>
              <w:t>11</w:t>
            </w:r>
            <w:r w:rsidR="00D245AD">
              <w:rPr>
                <w:noProof/>
                <w:webHidden/>
              </w:rPr>
              <w:fldChar w:fldCharType="end"/>
            </w:r>
          </w:hyperlink>
        </w:p>
        <w:p w14:paraId="43ED0F2D" w14:textId="008D50D4" w:rsidR="00D245AD" w:rsidRDefault="00AF55D5">
          <w:pPr>
            <w:pStyle w:val="TOC2"/>
            <w:tabs>
              <w:tab w:val="left" w:pos="960"/>
              <w:tab w:val="right" w:leader="dot" w:pos="9350"/>
            </w:tabs>
            <w:rPr>
              <w:rFonts w:eastAsiaTheme="minorEastAsia"/>
              <w:noProof/>
              <w:sz w:val="24"/>
              <w:szCs w:val="24"/>
            </w:rPr>
          </w:pPr>
          <w:hyperlink w:anchor="_Toc50978901" w:history="1">
            <w:r w:rsidR="00D245AD" w:rsidRPr="00CD10C4">
              <w:rPr>
                <w:rStyle w:val="Hyperlink"/>
                <w:noProof/>
              </w:rPr>
              <w:t>18.</w:t>
            </w:r>
            <w:r w:rsidR="00D245AD">
              <w:rPr>
                <w:rFonts w:eastAsiaTheme="minorEastAsia"/>
                <w:noProof/>
                <w:sz w:val="24"/>
                <w:szCs w:val="24"/>
              </w:rPr>
              <w:tab/>
            </w:r>
            <w:r w:rsidR="00D245AD" w:rsidRPr="00CD10C4">
              <w:rPr>
                <w:rStyle w:val="Hyperlink"/>
                <w:noProof/>
              </w:rPr>
              <w:t>Failure to Comply and Providing False Information</w:t>
            </w:r>
            <w:r w:rsidR="00D245AD">
              <w:rPr>
                <w:noProof/>
                <w:webHidden/>
              </w:rPr>
              <w:tab/>
            </w:r>
            <w:r w:rsidR="00D245AD">
              <w:rPr>
                <w:noProof/>
                <w:webHidden/>
              </w:rPr>
              <w:fldChar w:fldCharType="begin"/>
            </w:r>
            <w:r w:rsidR="00D245AD">
              <w:rPr>
                <w:noProof/>
                <w:webHidden/>
              </w:rPr>
              <w:instrText xml:space="preserve"> PAGEREF _Toc50978901 \h </w:instrText>
            </w:r>
            <w:r w:rsidR="00D245AD">
              <w:rPr>
                <w:noProof/>
                <w:webHidden/>
              </w:rPr>
            </w:r>
            <w:r w:rsidR="00D245AD">
              <w:rPr>
                <w:noProof/>
                <w:webHidden/>
              </w:rPr>
              <w:fldChar w:fldCharType="separate"/>
            </w:r>
            <w:r w:rsidR="00D245AD">
              <w:rPr>
                <w:noProof/>
                <w:webHidden/>
              </w:rPr>
              <w:t>11</w:t>
            </w:r>
            <w:r w:rsidR="00D245AD">
              <w:rPr>
                <w:noProof/>
                <w:webHidden/>
              </w:rPr>
              <w:fldChar w:fldCharType="end"/>
            </w:r>
          </w:hyperlink>
        </w:p>
        <w:p w14:paraId="786C185F" w14:textId="6FB76395" w:rsidR="00D245AD" w:rsidRDefault="00AF55D5">
          <w:pPr>
            <w:pStyle w:val="TOC1"/>
            <w:tabs>
              <w:tab w:val="right" w:leader="dot" w:pos="9350"/>
            </w:tabs>
            <w:rPr>
              <w:rFonts w:eastAsiaTheme="minorEastAsia"/>
              <w:noProof/>
              <w:sz w:val="24"/>
              <w:szCs w:val="24"/>
            </w:rPr>
          </w:pPr>
          <w:hyperlink w:anchor="_Toc50978902" w:history="1">
            <w:r w:rsidR="00D245AD" w:rsidRPr="00CD10C4">
              <w:rPr>
                <w:rStyle w:val="Hyperlink"/>
                <w:noProof/>
              </w:rPr>
              <w:t>PART VII – ADMINISTRATION OF THE ACT</w:t>
            </w:r>
            <w:r w:rsidR="00D245AD">
              <w:rPr>
                <w:noProof/>
                <w:webHidden/>
              </w:rPr>
              <w:tab/>
            </w:r>
            <w:r w:rsidR="00D245AD">
              <w:rPr>
                <w:noProof/>
                <w:webHidden/>
              </w:rPr>
              <w:fldChar w:fldCharType="begin"/>
            </w:r>
            <w:r w:rsidR="00D245AD">
              <w:rPr>
                <w:noProof/>
                <w:webHidden/>
              </w:rPr>
              <w:instrText xml:space="preserve"> PAGEREF _Toc50978902 \h </w:instrText>
            </w:r>
            <w:r w:rsidR="00D245AD">
              <w:rPr>
                <w:noProof/>
                <w:webHidden/>
              </w:rPr>
            </w:r>
            <w:r w:rsidR="00D245AD">
              <w:rPr>
                <w:noProof/>
                <w:webHidden/>
              </w:rPr>
              <w:fldChar w:fldCharType="separate"/>
            </w:r>
            <w:r w:rsidR="00D245AD">
              <w:rPr>
                <w:noProof/>
                <w:webHidden/>
              </w:rPr>
              <w:t>12</w:t>
            </w:r>
            <w:r w:rsidR="00D245AD">
              <w:rPr>
                <w:noProof/>
                <w:webHidden/>
              </w:rPr>
              <w:fldChar w:fldCharType="end"/>
            </w:r>
          </w:hyperlink>
        </w:p>
        <w:p w14:paraId="65EFEB59" w14:textId="1E95E96C" w:rsidR="00D245AD" w:rsidRDefault="00AF55D5">
          <w:pPr>
            <w:pStyle w:val="TOC2"/>
            <w:tabs>
              <w:tab w:val="left" w:pos="960"/>
              <w:tab w:val="right" w:leader="dot" w:pos="9350"/>
            </w:tabs>
            <w:rPr>
              <w:rFonts w:eastAsiaTheme="minorEastAsia"/>
              <w:noProof/>
              <w:sz w:val="24"/>
              <w:szCs w:val="24"/>
            </w:rPr>
          </w:pPr>
          <w:hyperlink w:anchor="_Toc50978903" w:history="1">
            <w:r w:rsidR="00D245AD" w:rsidRPr="00CD10C4">
              <w:rPr>
                <w:rStyle w:val="Hyperlink"/>
                <w:noProof/>
              </w:rPr>
              <w:t>19.</w:t>
            </w:r>
            <w:r w:rsidR="00D245AD">
              <w:rPr>
                <w:rFonts w:eastAsiaTheme="minorEastAsia"/>
                <w:noProof/>
                <w:sz w:val="24"/>
                <w:szCs w:val="24"/>
              </w:rPr>
              <w:tab/>
            </w:r>
            <w:r w:rsidR="00D245AD" w:rsidRPr="00CD10C4">
              <w:rPr>
                <w:rStyle w:val="Hyperlink"/>
                <w:noProof/>
              </w:rPr>
              <w:t>Regulations</w:t>
            </w:r>
            <w:r w:rsidR="00D245AD">
              <w:rPr>
                <w:noProof/>
                <w:webHidden/>
              </w:rPr>
              <w:tab/>
            </w:r>
            <w:r w:rsidR="00D245AD">
              <w:rPr>
                <w:noProof/>
                <w:webHidden/>
              </w:rPr>
              <w:fldChar w:fldCharType="begin"/>
            </w:r>
            <w:r w:rsidR="00D245AD">
              <w:rPr>
                <w:noProof/>
                <w:webHidden/>
              </w:rPr>
              <w:instrText xml:space="preserve"> PAGEREF _Toc50978903 \h </w:instrText>
            </w:r>
            <w:r w:rsidR="00D245AD">
              <w:rPr>
                <w:noProof/>
                <w:webHidden/>
              </w:rPr>
            </w:r>
            <w:r w:rsidR="00D245AD">
              <w:rPr>
                <w:noProof/>
                <w:webHidden/>
              </w:rPr>
              <w:fldChar w:fldCharType="separate"/>
            </w:r>
            <w:r w:rsidR="00D245AD">
              <w:rPr>
                <w:noProof/>
                <w:webHidden/>
              </w:rPr>
              <w:t>12</w:t>
            </w:r>
            <w:r w:rsidR="00D245AD">
              <w:rPr>
                <w:noProof/>
                <w:webHidden/>
              </w:rPr>
              <w:fldChar w:fldCharType="end"/>
            </w:r>
          </w:hyperlink>
        </w:p>
        <w:p w14:paraId="40249278" w14:textId="3D30814E" w:rsidR="00D245AD" w:rsidRDefault="00AF55D5">
          <w:pPr>
            <w:pStyle w:val="TOC2"/>
            <w:tabs>
              <w:tab w:val="left" w:pos="960"/>
              <w:tab w:val="right" w:leader="dot" w:pos="9350"/>
            </w:tabs>
            <w:rPr>
              <w:rFonts w:eastAsiaTheme="minorEastAsia"/>
              <w:noProof/>
              <w:sz w:val="24"/>
              <w:szCs w:val="24"/>
            </w:rPr>
          </w:pPr>
          <w:hyperlink w:anchor="_Toc50978904" w:history="1">
            <w:r w:rsidR="00D245AD" w:rsidRPr="00CD10C4">
              <w:rPr>
                <w:rStyle w:val="Hyperlink"/>
                <w:noProof/>
              </w:rPr>
              <w:t>20.</w:t>
            </w:r>
            <w:r w:rsidR="00D245AD">
              <w:rPr>
                <w:rFonts w:eastAsiaTheme="minorEastAsia"/>
                <w:noProof/>
                <w:sz w:val="24"/>
                <w:szCs w:val="24"/>
              </w:rPr>
              <w:tab/>
            </w:r>
            <w:r w:rsidR="00D245AD" w:rsidRPr="00CD10C4">
              <w:rPr>
                <w:rStyle w:val="Hyperlink"/>
                <w:noProof/>
              </w:rPr>
              <w:t>Act Binding on the State</w:t>
            </w:r>
            <w:r w:rsidR="00D245AD">
              <w:rPr>
                <w:noProof/>
                <w:webHidden/>
              </w:rPr>
              <w:tab/>
            </w:r>
            <w:r w:rsidR="00D245AD">
              <w:rPr>
                <w:noProof/>
                <w:webHidden/>
              </w:rPr>
              <w:fldChar w:fldCharType="begin"/>
            </w:r>
            <w:r w:rsidR="00D245AD">
              <w:rPr>
                <w:noProof/>
                <w:webHidden/>
              </w:rPr>
              <w:instrText xml:space="preserve"> PAGEREF _Toc50978904 \h </w:instrText>
            </w:r>
            <w:r w:rsidR="00D245AD">
              <w:rPr>
                <w:noProof/>
                <w:webHidden/>
              </w:rPr>
            </w:r>
            <w:r w:rsidR="00D245AD">
              <w:rPr>
                <w:noProof/>
                <w:webHidden/>
              </w:rPr>
              <w:fldChar w:fldCharType="separate"/>
            </w:r>
            <w:r w:rsidR="00D245AD">
              <w:rPr>
                <w:noProof/>
                <w:webHidden/>
              </w:rPr>
              <w:t>12</w:t>
            </w:r>
            <w:r w:rsidR="00D245AD">
              <w:rPr>
                <w:noProof/>
                <w:webHidden/>
              </w:rPr>
              <w:fldChar w:fldCharType="end"/>
            </w:r>
          </w:hyperlink>
        </w:p>
        <w:p w14:paraId="526BC810" w14:textId="5613D6F7" w:rsidR="00394453" w:rsidRPr="000751D9" w:rsidRDefault="00394453" w:rsidP="00394453">
          <w:r w:rsidRPr="000751D9">
            <w:rPr>
              <w:b/>
              <w:bCs/>
              <w:noProof/>
            </w:rPr>
            <w:fldChar w:fldCharType="end"/>
          </w:r>
        </w:p>
      </w:sdtContent>
    </w:sdt>
    <w:p w14:paraId="372C3432" w14:textId="35DB3ABB" w:rsidR="005B591D" w:rsidRPr="005B591D" w:rsidRDefault="005B591D" w:rsidP="005B591D">
      <w:pPr>
        <w:spacing w:after="160"/>
        <w:rPr>
          <w:b/>
          <w:sz w:val="24"/>
          <w:szCs w:val="24"/>
        </w:rPr>
      </w:pPr>
      <w:r>
        <w:br w:type="page"/>
      </w:r>
    </w:p>
    <w:p w14:paraId="0BE6DC6A" w14:textId="59055A6B" w:rsidR="00216C64" w:rsidRPr="000751D9" w:rsidRDefault="00216C64" w:rsidP="00071E5D">
      <w:pPr>
        <w:pStyle w:val="Heading1"/>
      </w:pPr>
      <w:bookmarkStart w:id="0" w:name="_Toc50978878"/>
      <w:r w:rsidRPr="000751D9">
        <w:lastRenderedPageBreak/>
        <w:t xml:space="preserve">PART I </w:t>
      </w:r>
      <w:r w:rsidR="00071E5D">
        <w:t>–</w:t>
      </w:r>
      <w:r w:rsidRPr="000751D9">
        <w:t xml:space="preserve"> PRELIMINARY</w:t>
      </w:r>
      <w:bookmarkEnd w:id="0"/>
    </w:p>
    <w:p w14:paraId="32A296BD" w14:textId="27F273E9" w:rsidR="00216C64" w:rsidRPr="000751D9" w:rsidRDefault="00216C64" w:rsidP="00ED7918">
      <w:pPr>
        <w:pStyle w:val="Heading2"/>
      </w:pPr>
      <w:bookmarkStart w:id="1" w:name="_Toc50978879"/>
      <w:r w:rsidRPr="000751D9">
        <w:t>Short Title</w:t>
      </w:r>
      <w:r w:rsidR="00577AE1" w:rsidRPr="000751D9">
        <w:t xml:space="preserve"> and Commencement</w:t>
      </w:r>
      <w:bookmarkEnd w:id="1"/>
    </w:p>
    <w:p w14:paraId="2432EAF9" w14:textId="77777777" w:rsidR="00577AE1" w:rsidRPr="000751D9" w:rsidRDefault="0008244D" w:rsidP="00D245AD">
      <w:pPr>
        <w:pStyle w:val="ListParagraph"/>
        <w:numPr>
          <w:ilvl w:val="1"/>
          <w:numId w:val="1"/>
        </w:numPr>
        <w:ind w:left="720"/>
        <w:rPr>
          <w:bCs/>
        </w:rPr>
      </w:pPr>
      <w:r w:rsidRPr="000751D9">
        <w:rPr>
          <w:bCs/>
        </w:rPr>
        <w:t>This Act may be cited as the Cluster Munitions Act [INSERT YEAR].</w:t>
      </w:r>
    </w:p>
    <w:p w14:paraId="4D2D6DB0" w14:textId="506D0841" w:rsidR="0008244D" w:rsidRPr="000751D9" w:rsidRDefault="00216C64" w:rsidP="00D245AD">
      <w:pPr>
        <w:pStyle w:val="ListParagraph"/>
        <w:numPr>
          <w:ilvl w:val="1"/>
          <w:numId w:val="1"/>
        </w:numPr>
        <w:ind w:left="720"/>
        <w:rPr>
          <w:bCs/>
        </w:rPr>
      </w:pPr>
      <w:r w:rsidRPr="000751D9">
        <w:rPr>
          <w:bCs/>
        </w:rPr>
        <w:t>This Act comes into force on [INSERT DATE/PROCEDURE].</w:t>
      </w:r>
    </w:p>
    <w:p w14:paraId="62D5DAA4" w14:textId="77777777" w:rsidR="0008244D" w:rsidRPr="000751D9" w:rsidRDefault="0008244D" w:rsidP="00ED7918">
      <w:pPr>
        <w:pStyle w:val="Heading2"/>
      </w:pPr>
      <w:bookmarkStart w:id="2" w:name="_Toc50978880"/>
      <w:r w:rsidRPr="000751D9">
        <w:t>Purpose</w:t>
      </w:r>
      <w:bookmarkEnd w:id="2"/>
    </w:p>
    <w:p w14:paraId="4131C063" w14:textId="77777777" w:rsidR="00216C64" w:rsidRPr="000751D9" w:rsidRDefault="00216C64" w:rsidP="00A67447">
      <w:r w:rsidRPr="000751D9">
        <w:t>The purpose of this Act is to implement the Convention on Cluster Munitions</w:t>
      </w:r>
      <w:r w:rsidR="00A67447" w:rsidRPr="000751D9">
        <w:t xml:space="preserve"> </w:t>
      </w:r>
      <w:r w:rsidRPr="000751D9">
        <w:t>(2008) in [INSERT COUNTRY NAME].</w:t>
      </w:r>
    </w:p>
    <w:p w14:paraId="01E28F7E" w14:textId="132BC78F" w:rsidR="00577AE1" w:rsidRPr="000751D9" w:rsidRDefault="00577AE1" w:rsidP="00394453">
      <w:pPr>
        <w:pStyle w:val="Heading2"/>
      </w:pPr>
      <w:bookmarkStart w:id="3" w:name="_Toc50978881"/>
      <w:r w:rsidRPr="000751D9">
        <w:t>Scope and Application</w:t>
      </w:r>
      <w:bookmarkEnd w:id="3"/>
    </w:p>
    <w:p w14:paraId="1F7528C4" w14:textId="1A7399FC" w:rsidR="00577AE1" w:rsidRPr="000751D9" w:rsidRDefault="00577AE1" w:rsidP="001859BE">
      <w:pPr>
        <w:pStyle w:val="ListParagraph"/>
        <w:numPr>
          <w:ilvl w:val="0"/>
          <w:numId w:val="8"/>
        </w:numPr>
      </w:pPr>
      <w:r w:rsidRPr="000751D9">
        <w:t>This Act applies</w:t>
      </w:r>
      <w:r w:rsidR="001859BE" w:rsidRPr="001859BE">
        <w:t xml:space="preserve"> to cluster munitions</w:t>
      </w:r>
      <w:r w:rsidR="00524A3C">
        <w:t xml:space="preserve"> and </w:t>
      </w:r>
      <w:r w:rsidR="001859BE" w:rsidRPr="001859BE">
        <w:t>explosive submunitions, and</w:t>
      </w:r>
      <w:r w:rsidRPr="000751D9">
        <w:t xml:space="preserve"> to explosive bomblets that are specifically designed to be dispersed or released from dispensers affixed to aircraft.</w:t>
      </w:r>
    </w:p>
    <w:p w14:paraId="6CA9A338" w14:textId="77777777" w:rsidR="00577AE1" w:rsidRDefault="00577AE1" w:rsidP="00577AE1">
      <w:pPr>
        <w:pStyle w:val="ListParagraph"/>
        <w:numPr>
          <w:ilvl w:val="0"/>
          <w:numId w:val="8"/>
        </w:numPr>
      </w:pPr>
      <w:r w:rsidRPr="000751D9">
        <w:t>This Act does not apply to mines.</w:t>
      </w:r>
    </w:p>
    <w:p w14:paraId="7622C319" w14:textId="77777777" w:rsidR="00FF7CDD" w:rsidRPr="000751D9" w:rsidRDefault="00FF7CDD" w:rsidP="00FF7CDD">
      <w:pPr>
        <w:pStyle w:val="ListParagraph"/>
        <w:numPr>
          <w:ilvl w:val="0"/>
          <w:numId w:val="8"/>
        </w:numPr>
      </w:pPr>
      <w:r w:rsidRPr="000751D9">
        <w:t>This Act applies to all acts done or omitted in [INSERT COUNTRY NAME] or at any place that is under the jurisdiction or control of [INSERT COUNTRY NAME].</w:t>
      </w:r>
    </w:p>
    <w:p w14:paraId="59037EC2" w14:textId="76396691" w:rsidR="00FF7CDD" w:rsidRDefault="00FF7CDD" w:rsidP="00FF7CDD">
      <w:pPr>
        <w:pStyle w:val="ListParagraph"/>
        <w:numPr>
          <w:ilvl w:val="0"/>
          <w:numId w:val="8"/>
        </w:numPr>
      </w:pPr>
      <w:r w:rsidRPr="000751D9">
        <w:t>This Act also applies to all acts done or omitted outside [INSERT COUNTRY NAME] by a citizen of [INSERT COUNTRY NAME] or by bodies corporate incorporated under the laws of [INSERT COUNTRY NAME].</w:t>
      </w:r>
    </w:p>
    <w:p w14:paraId="2CAE64A4" w14:textId="6BA77B22" w:rsidR="00216C64" w:rsidRPr="000751D9" w:rsidRDefault="00216C64" w:rsidP="00394453">
      <w:pPr>
        <w:pStyle w:val="Heading2"/>
      </w:pPr>
      <w:bookmarkStart w:id="4" w:name="_Toc50978882"/>
      <w:r w:rsidRPr="000751D9">
        <w:t>Interpretation</w:t>
      </w:r>
      <w:bookmarkEnd w:id="4"/>
    </w:p>
    <w:p w14:paraId="3957B6C7" w14:textId="77777777" w:rsidR="00216C64" w:rsidRPr="000751D9" w:rsidRDefault="00216C64" w:rsidP="00A67447">
      <w:r w:rsidRPr="000751D9">
        <w:t>In this Act:</w:t>
      </w:r>
    </w:p>
    <w:p w14:paraId="750BC9E7" w14:textId="77777777" w:rsidR="00216C64" w:rsidRPr="000751D9" w:rsidRDefault="00216C64" w:rsidP="00A67447">
      <w:r w:rsidRPr="000751D9">
        <w:t>“</w:t>
      </w:r>
      <w:r w:rsidRPr="000751D9">
        <w:rPr>
          <w:b/>
        </w:rPr>
        <w:t>Abandoned cluster munitions</w:t>
      </w:r>
      <w:r w:rsidRPr="000751D9">
        <w:t>” means cluster munitions or explosive submunitions that</w:t>
      </w:r>
      <w:r w:rsidR="00AB68A6" w:rsidRPr="000751D9">
        <w:t xml:space="preserve"> </w:t>
      </w:r>
      <w:r w:rsidRPr="000751D9">
        <w:t>have not been used and that have been left behind or dumped, and that are no longer under</w:t>
      </w:r>
      <w:r w:rsidR="00AB68A6" w:rsidRPr="000751D9">
        <w:t xml:space="preserve"> </w:t>
      </w:r>
      <w:r w:rsidRPr="000751D9">
        <w:t>the control of the party that left them behind or dumped them. They may or may not have been</w:t>
      </w:r>
      <w:r w:rsidR="00AB68A6" w:rsidRPr="000751D9">
        <w:t xml:space="preserve"> </w:t>
      </w:r>
      <w:r w:rsidRPr="000751D9">
        <w:t>prepared for use;</w:t>
      </w:r>
    </w:p>
    <w:p w14:paraId="604DAC69" w14:textId="77777777" w:rsidR="00216C64" w:rsidRPr="000751D9" w:rsidRDefault="00216C64" w:rsidP="00A67447">
      <w:r w:rsidRPr="000751D9">
        <w:t>“</w:t>
      </w:r>
      <w:r w:rsidRPr="000751D9">
        <w:rPr>
          <w:b/>
        </w:rPr>
        <w:t>Cluster munition</w:t>
      </w:r>
      <w:r w:rsidRPr="000751D9">
        <w:t>” means a conventional munition that is designed to disperse or release</w:t>
      </w:r>
      <w:r w:rsidR="00AB68A6" w:rsidRPr="000751D9">
        <w:t xml:space="preserve"> </w:t>
      </w:r>
      <w:r w:rsidRPr="000751D9">
        <w:t>explosive submunitions each weighing less than 20 kilograms, and includes those explosive</w:t>
      </w:r>
      <w:r w:rsidR="00AB68A6" w:rsidRPr="000751D9">
        <w:t xml:space="preserve"> </w:t>
      </w:r>
      <w:r w:rsidRPr="000751D9">
        <w:t>submunitions. It does not mean the following:</w:t>
      </w:r>
    </w:p>
    <w:p w14:paraId="1EDC1DF9" w14:textId="27647B3A" w:rsidR="00216C64" w:rsidRPr="000751D9" w:rsidRDefault="00216C64" w:rsidP="00685B96">
      <w:pPr>
        <w:pStyle w:val="ListParagraph"/>
        <w:numPr>
          <w:ilvl w:val="1"/>
          <w:numId w:val="49"/>
        </w:numPr>
        <w:ind w:left="1080"/>
      </w:pPr>
      <w:r w:rsidRPr="000751D9">
        <w:t>A munition or submunition designed to dispense flares, smoke, pyrotechnics or chaff;</w:t>
      </w:r>
      <w:r w:rsidR="00AB68A6" w:rsidRPr="000751D9">
        <w:t xml:space="preserve"> </w:t>
      </w:r>
      <w:r w:rsidRPr="000751D9">
        <w:t>or a munition designed exclusively for an air defence role;</w:t>
      </w:r>
    </w:p>
    <w:p w14:paraId="7D76AD86" w14:textId="070720BD" w:rsidR="00216C64" w:rsidRPr="000751D9" w:rsidRDefault="00216C64" w:rsidP="00685B96">
      <w:pPr>
        <w:pStyle w:val="ListParagraph"/>
        <w:numPr>
          <w:ilvl w:val="1"/>
          <w:numId w:val="49"/>
        </w:numPr>
        <w:ind w:left="1080"/>
      </w:pPr>
      <w:r w:rsidRPr="000751D9">
        <w:t>A munition or submunition designed to produce electrical or electronic effects;</w:t>
      </w:r>
    </w:p>
    <w:p w14:paraId="4CEBE63D" w14:textId="4160405C" w:rsidR="00216C64" w:rsidRPr="000751D9" w:rsidRDefault="00216C64" w:rsidP="00685B96">
      <w:pPr>
        <w:pStyle w:val="ListParagraph"/>
        <w:numPr>
          <w:ilvl w:val="1"/>
          <w:numId w:val="49"/>
        </w:numPr>
        <w:ind w:left="1080"/>
      </w:pPr>
      <w:r w:rsidRPr="000751D9">
        <w:t>A munition that, in order to avoid indiscriminate area effects and the risks posed by</w:t>
      </w:r>
      <w:r w:rsidR="00AB68A6" w:rsidRPr="000751D9">
        <w:t xml:space="preserve"> </w:t>
      </w:r>
      <w:r w:rsidRPr="000751D9">
        <w:t>unexploded submunitions, has all of the following characteristics:</w:t>
      </w:r>
    </w:p>
    <w:p w14:paraId="10EC960B" w14:textId="07614B1D" w:rsidR="00216C64" w:rsidRPr="000751D9" w:rsidRDefault="00216C64" w:rsidP="00685B96">
      <w:pPr>
        <w:pStyle w:val="ListParagraph"/>
        <w:widowControl w:val="0"/>
        <w:numPr>
          <w:ilvl w:val="0"/>
          <w:numId w:val="46"/>
        </w:numPr>
        <w:autoSpaceDE w:val="0"/>
        <w:autoSpaceDN w:val="0"/>
        <w:adjustRightInd w:val="0"/>
        <w:spacing w:after="0" w:line="240" w:lineRule="auto"/>
      </w:pPr>
      <w:r w:rsidRPr="000751D9">
        <w:t>Each munition contains fewer than ten explosive submunitions;</w:t>
      </w:r>
    </w:p>
    <w:p w14:paraId="5F44DC57" w14:textId="6B7C82E7" w:rsidR="00216C64" w:rsidRPr="000751D9" w:rsidRDefault="00216C64" w:rsidP="00685B96">
      <w:pPr>
        <w:pStyle w:val="ListParagraph"/>
        <w:widowControl w:val="0"/>
        <w:numPr>
          <w:ilvl w:val="0"/>
          <w:numId w:val="46"/>
        </w:numPr>
        <w:autoSpaceDE w:val="0"/>
        <w:autoSpaceDN w:val="0"/>
        <w:adjustRightInd w:val="0"/>
        <w:spacing w:after="0" w:line="240" w:lineRule="auto"/>
      </w:pPr>
      <w:r w:rsidRPr="000751D9">
        <w:t>Each explosive submunition weighs more than four kilograms;</w:t>
      </w:r>
    </w:p>
    <w:p w14:paraId="6FC5E638" w14:textId="5635DA08" w:rsidR="00216C64" w:rsidRPr="000751D9" w:rsidRDefault="00216C64" w:rsidP="00685B96">
      <w:pPr>
        <w:pStyle w:val="ListParagraph"/>
        <w:widowControl w:val="0"/>
        <w:numPr>
          <w:ilvl w:val="0"/>
          <w:numId w:val="46"/>
        </w:numPr>
        <w:autoSpaceDE w:val="0"/>
        <w:autoSpaceDN w:val="0"/>
        <w:adjustRightInd w:val="0"/>
        <w:spacing w:after="0" w:line="240" w:lineRule="auto"/>
      </w:pPr>
      <w:r w:rsidRPr="000751D9">
        <w:t>Each explosive submunition is designed to detect and engage a single target</w:t>
      </w:r>
      <w:r w:rsidR="00AB68A6" w:rsidRPr="000751D9">
        <w:t xml:space="preserve"> </w:t>
      </w:r>
      <w:r w:rsidRPr="000751D9">
        <w:t>object;</w:t>
      </w:r>
    </w:p>
    <w:p w14:paraId="161DF2C6" w14:textId="598836B4" w:rsidR="00216C64" w:rsidRPr="000751D9" w:rsidRDefault="00216C64" w:rsidP="00685B96">
      <w:pPr>
        <w:pStyle w:val="ListParagraph"/>
        <w:widowControl w:val="0"/>
        <w:numPr>
          <w:ilvl w:val="0"/>
          <w:numId w:val="46"/>
        </w:numPr>
        <w:autoSpaceDE w:val="0"/>
        <w:autoSpaceDN w:val="0"/>
        <w:adjustRightInd w:val="0"/>
        <w:spacing w:after="0" w:line="240" w:lineRule="auto"/>
      </w:pPr>
      <w:r w:rsidRPr="000751D9">
        <w:t>Each explosive submunition is equipped with an electronic self-destruction</w:t>
      </w:r>
      <w:r w:rsidR="00AB68A6" w:rsidRPr="000751D9">
        <w:t xml:space="preserve"> </w:t>
      </w:r>
      <w:r w:rsidRPr="000751D9">
        <w:t>mechanism;</w:t>
      </w:r>
    </w:p>
    <w:p w14:paraId="15F7564C" w14:textId="2F93C54C" w:rsidR="00216C64" w:rsidRDefault="00216C64" w:rsidP="00685B96">
      <w:pPr>
        <w:pStyle w:val="ListParagraph"/>
        <w:widowControl w:val="0"/>
        <w:numPr>
          <w:ilvl w:val="0"/>
          <w:numId w:val="46"/>
        </w:numPr>
        <w:autoSpaceDE w:val="0"/>
        <w:autoSpaceDN w:val="0"/>
        <w:adjustRightInd w:val="0"/>
        <w:spacing w:after="0" w:line="240" w:lineRule="auto"/>
      </w:pPr>
      <w:r w:rsidRPr="000751D9">
        <w:t xml:space="preserve">Each explosive submunition is equipped with </w:t>
      </w:r>
      <w:r w:rsidR="00AB68A6" w:rsidRPr="000751D9">
        <w:t xml:space="preserve">an electronic self-deactivating </w:t>
      </w:r>
      <w:r w:rsidRPr="000751D9">
        <w:t>feature;</w:t>
      </w:r>
    </w:p>
    <w:p w14:paraId="5304C2C2" w14:textId="77777777" w:rsidR="00685B96" w:rsidRPr="000751D9" w:rsidRDefault="00685B96" w:rsidP="00685B96">
      <w:pPr>
        <w:widowControl w:val="0"/>
        <w:autoSpaceDE w:val="0"/>
        <w:autoSpaceDN w:val="0"/>
        <w:adjustRightInd w:val="0"/>
        <w:spacing w:after="0" w:line="240" w:lineRule="auto"/>
      </w:pPr>
    </w:p>
    <w:p w14:paraId="4CB65635" w14:textId="77777777" w:rsidR="00216C64" w:rsidRPr="000751D9" w:rsidRDefault="00216C64" w:rsidP="00A67447">
      <w:r w:rsidRPr="000751D9">
        <w:t>“</w:t>
      </w:r>
      <w:r w:rsidRPr="000751D9">
        <w:rPr>
          <w:b/>
        </w:rPr>
        <w:t>Cluster munition contaminated area</w:t>
      </w:r>
      <w:r w:rsidRPr="000751D9">
        <w:t>” means an area known or suspected to contain cluster</w:t>
      </w:r>
      <w:r w:rsidR="00AB68A6" w:rsidRPr="000751D9">
        <w:t xml:space="preserve"> </w:t>
      </w:r>
      <w:r w:rsidRPr="000751D9">
        <w:t>munition remnants;</w:t>
      </w:r>
    </w:p>
    <w:p w14:paraId="0A161CBA" w14:textId="77777777" w:rsidR="00216C64" w:rsidRPr="000751D9" w:rsidRDefault="00216C64" w:rsidP="00A67447">
      <w:r w:rsidRPr="000751D9">
        <w:lastRenderedPageBreak/>
        <w:t>“</w:t>
      </w:r>
      <w:r w:rsidRPr="000751D9">
        <w:rPr>
          <w:b/>
        </w:rPr>
        <w:t>Cluster munition remnants</w:t>
      </w:r>
      <w:r w:rsidRPr="000751D9">
        <w:t>” means failed cluster munitions, abandoned cluster munitions,</w:t>
      </w:r>
      <w:r w:rsidR="00AB68A6" w:rsidRPr="000751D9">
        <w:t xml:space="preserve"> </w:t>
      </w:r>
      <w:r w:rsidRPr="000751D9">
        <w:t>unexploded submunitions and unexploded bomblets;</w:t>
      </w:r>
    </w:p>
    <w:p w14:paraId="0D58CD83" w14:textId="77777777" w:rsidR="00216C64" w:rsidRDefault="00216C64" w:rsidP="00A67447">
      <w:r w:rsidRPr="000751D9">
        <w:t>“</w:t>
      </w:r>
      <w:r w:rsidRPr="000751D9">
        <w:rPr>
          <w:b/>
        </w:rPr>
        <w:t>Cluster munition victims</w:t>
      </w:r>
      <w:r w:rsidRPr="000751D9">
        <w:t>” means all persons who have been killed or suffered physical or</w:t>
      </w:r>
      <w:r w:rsidR="00AB68A6" w:rsidRPr="000751D9">
        <w:t xml:space="preserve"> </w:t>
      </w:r>
      <w:r w:rsidRPr="000751D9">
        <w:t>psychological injury, economic loss, social marginalisation or substantial impairment of the</w:t>
      </w:r>
      <w:r w:rsidR="00AB68A6" w:rsidRPr="000751D9">
        <w:t xml:space="preserve"> </w:t>
      </w:r>
      <w:r w:rsidRPr="000751D9">
        <w:t>realisation of their rights caused by the use of cluster munitions. They include those persons</w:t>
      </w:r>
      <w:r w:rsidR="00AB68A6" w:rsidRPr="000751D9">
        <w:t xml:space="preserve"> </w:t>
      </w:r>
      <w:r w:rsidRPr="000751D9">
        <w:t>directly impacted by cluster munitions as well as their affected families and communities;</w:t>
      </w:r>
    </w:p>
    <w:p w14:paraId="22D0C813" w14:textId="2F2A63B3" w:rsidR="00216C64" w:rsidRPr="000751D9" w:rsidRDefault="00071E5D" w:rsidP="00A67447">
      <w:r>
        <w:t>“</w:t>
      </w:r>
      <w:r w:rsidR="00216C64" w:rsidRPr="000751D9">
        <w:rPr>
          <w:b/>
        </w:rPr>
        <w:t>Convention</w:t>
      </w:r>
      <w:r>
        <w:t>”</w:t>
      </w:r>
      <w:r w:rsidR="00216C64" w:rsidRPr="000751D9">
        <w:t xml:space="preserve"> means the 2008 Convention on Cluster Munitions</w:t>
      </w:r>
      <w:r>
        <w:t>;</w:t>
      </w:r>
    </w:p>
    <w:p w14:paraId="3E983E32" w14:textId="77777777" w:rsidR="00216C64" w:rsidRPr="000751D9" w:rsidRDefault="00216C64" w:rsidP="00A67447">
      <w:r w:rsidRPr="000751D9">
        <w:rPr>
          <w:b/>
        </w:rPr>
        <w:t>“Dispenser</w:t>
      </w:r>
      <w:r w:rsidRPr="000751D9">
        <w:t>” means a container that is designed to disperse or release explosive bomblets</w:t>
      </w:r>
      <w:r w:rsidR="00AB68A6" w:rsidRPr="000751D9">
        <w:t xml:space="preserve"> </w:t>
      </w:r>
      <w:r w:rsidRPr="000751D9">
        <w:t>and which is affixed to an aircraft at the time of dispersal or release;</w:t>
      </w:r>
    </w:p>
    <w:p w14:paraId="7196CDF7" w14:textId="77777777" w:rsidR="00216C64" w:rsidRPr="000751D9" w:rsidRDefault="00216C64" w:rsidP="00A67447">
      <w:r w:rsidRPr="000751D9">
        <w:t>“</w:t>
      </w:r>
      <w:r w:rsidRPr="000751D9">
        <w:rPr>
          <w:b/>
        </w:rPr>
        <w:t>Explosive submunition</w:t>
      </w:r>
      <w:r w:rsidRPr="000751D9">
        <w:t>” means a conventional munition that in order to perform its task is</w:t>
      </w:r>
      <w:r w:rsidR="00AB68A6" w:rsidRPr="000751D9">
        <w:t xml:space="preserve"> </w:t>
      </w:r>
      <w:r w:rsidRPr="000751D9">
        <w:t>dispersed or released by a cluster munition and is designed to function by detonating an</w:t>
      </w:r>
      <w:r w:rsidR="00AB68A6" w:rsidRPr="000751D9">
        <w:t xml:space="preserve"> </w:t>
      </w:r>
      <w:r w:rsidRPr="000751D9">
        <w:t>explosive charge prior to, on or after impact;</w:t>
      </w:r>
    </w:p>
    <w:p w14:paraId="416879B6" w14:textId="77777777" w:rsidR="00216C64" w:rsidRPr="000751D9" w:rsidRDefault="00216C64" w:rsidP="00A67447">
      <w:r w:rsidRPr="000751D9">
        <w:t>“</w:t>
      </w:r>
      <w:r w:rsidRPr="000751D9">
        <w:rPr>
          <w:b/>
        </w:rPr>
        <w:t>Explosive bomblet</w:t>
      </w:r>
      <w:r w:rsidRPr="000751D9">
        <w:t>” means a conventional munition, weighing less than 20 kilograms, which</w:t>
      </w:r>
      <w:r w:rsidR="00AB68A6" w:rsidRPr="000751D9">
        <w:t xml:space="preserve"> </w:t>
      </w:r>
      <w:r w:rsidRPr="000751D9">
        <w:t>is not self-propelled and which, in order to perform its task, is dispersed or released by a</w:t>
      </w:r>
      <w:r w:rsidR="00AB68A6" w:rsidRPr="000751D9">
        <w:t xml:space="preserve"> </w:t>
      </w:r>
      <w:r w:rsidRPr="000751D9">
        <w:t>dispenser, and is designed to function by detonating an explosive charge prior to, on or after</w:t>
      </w:r>
      <w:r w:rsidR="00AB68A6" w:rsidRPr="000751D9">
        <w:t xml:space="preserve"> </w:t>
      </w:r>
      <w:r w:rsidRPr="000751D9">
        <w:t>impact;</w:t>
      </w:r>
    </w:p>
    <w:p w14:paraId="6012140E" w14:textId="77777777" w:rsidR="00216C64" w:rsidRPr="000751D9" w:rsidRDefault="00216C64" w:rsidP="00A67447">
      <w:r w:rsidRPr="000751D9">
        <w:t>“</w:t>
      </w:r>
      <w:r w:rsidRPr="000751D9">
        <w:rPr>
          <w:b/>
        </w:rPr>
        <w:t>Failed cluster munition</w:t>
      </w:r>
      <w:r w:rsidRPr="000751D9">
        <w:t>” means a cluster munition that has been fired, dropped, launched,</w:t>
      </w:r>
      <w:r w:rsidR="00AB68A6" w:rsidRPr="000751D9">
        <w:t xml:space="preserve"> </w:t>
      </w:r>
      <w:r w:rsidRPr="000751D9">
        <w:t>projected or otherwise delivered and which should have dispersed or released its explosive</w:t>
      </w:r>
      <w:r w:rsidR="00AB68A6" w:rsidRPr="000751D9">
        <w:t xml:space="preserve"> </w:t>
      </w:r>
      <w:r w:rsidRPr="000751D9">
        <w:t>submunitions but failed to do so;</w:t>
      </w:r>
    </w:p>
    <w:p w14:paraId="2ECE88F4" w14:textId="083FA285" w:rsidR="00866974" w:rsidRDefault="00772B07" w:rsidP="005C5B68">
      <w:r w:rsidRPr="003F1D42">
        <w:t>“</w:t>
      </w:r>
      <w:r w:rsidRPr="003F1D42">
        <w:rPr>
          <w:b/>
        </w:rPr>
        <w:t>Key</w:t>
      </w:r>
      <w:r w:rsidRPr="00A50440">
        <w:t xml:space="preserve"> </w:t>
      </w:r>
      <w:r w:rsidR="00701650">
        <w:rPr>
          <w:b/>
        </w:rPr>
        <w:t>c</w:t>
      </w:r>
      <w:r w:rsidRPr="00A50440">
        <w:rPr>
          <w:b/>
        </w:rPr>
        <w:t>omponent</w:t>
      </w:r>
      <w:r w:rsidRPr="00A50440">
        <w:t xml:space="preserve">” means </w:t>
      </w:r>
      <w:r w:rsidR="003F1D42" w:rsidRPr="00866974">
        <w:t xml:space="preserve">an item that </w:t>
      </w:r>
      <w:r w:rsidRPr="00A50440">
        <w:t>form</w:t>
      </w:r>
      <w:r w:rsidR="003F1D42" w:rsidRPr="00A50440">
        <w:t>s</w:t>
      </w:r>
      <w:r w:rsidRPr="001C79C4">
        <w:t xml:space="preserve"> an integral and indispensable part of </w:t>
      </w:r>
      <w:r w:rsidR="003F1D42">
        <w:t xml:space="preserve">a </w:t>
      </w:r>
      <w:r w:rsidRPr="001C79C4">
        <w:t>cluster munition</w:t>
      </w:r>
      <w:r w:rsidR="00071E5D">
        <w:t>;</w:t>
      </w:r>
      <w:r w:rsidR="003F1D42">
        <w:t xml:space="preserve"> </w:t>
      </w:r>
      <w:r w:rsidR="00CE6902" w:rsidRPr="000751D9">
        <w:t xml:space="preserve"> </w:t>
      </w:r>
    </w:p>
    <w:p w14:paraId="30984E3B" w14:textId="4468CB36" w:rsidR="00216C64" w:rsidRPr="000751D9" w:rsidRDefault="00216C64" w:rsidP="005C5B68">
      <w:r w:rsidRPr="000751D9">
        <w:t>“</w:t>
      </w:r>
      <w:r w:rsidRPr="000751D9">
        <w:rPr>
          <w:b/>
        </w:rPr>
        <w:t>Mine</w:t>
      </w:r>
      <w:r w:rsidRPr="000751D9">
        <w:t>” means a munition designed to be placed under, on or near the ground or other surface</w:t>
      </w:r>
      <w:r w:rsidR="00AB68A6" w:rsidRPr="000751D9">
        <w:t xml:space="preserve"> </w:t>
      </w:r>
      <w:r w:rsidRPr="000751D9">
        <w:t>area and to be exploded by the presence, proximity or contact of a person or a vehicle;</w:t>
      </w:r>
    </w:p>
    <w:p w14:paraId="7D389A79" w14:textId="740D3B49" w:rsidR="00BA1AE9" w:rsidRPr="000751D9" w:rsidRDefault="00BA1AE9" w:rsidP="001B7FB1">
      <w:r w:rsidRPr="000751D9" w:rsidDel="00BA1AE9">
        <w:t xml:space="preserve"> </w:t>
      </w:r>
      <w:r w:rsidRPr="00BA1AE9">
        <w:t>“</w:t>
      </w:r>
      <w:r w:rsidRPr="00BA1AE9">
        <w:rPr>
          <w:b/>
        </w:rPr>
        <w:t xml:space="preserve">Relevant </w:t>
      </w:r>
      <w:r w:rsidR="00056EBF">
        <w:rPr>
          <w:b/>
        </w:rPr>
        <w:t>N</w:t>
      </w:r>
      <w:r w:rsidRPr="00BA1AE9">
        <w:rPr>
          <w:b/>
        </w:rPr>
        <w:t xml:space="preserve">ational </w:t>
      </w:r>
      <w:r w:rsidR="00056EBF">
        <w:rPr>
          <w:b/>
        </w:rPr>
        <w:t>A</w:t>
      </w:r>
      <w:r w:rsidRPr="00BA1AE9">
        <w:rPr>
          <w:b/>
        </w:rPr>
        <w:t>uthority</w:t>
      </w:r>
      <w:r w:rsidRPr="00BA1AE9">
        <w:t>” means the Minister responsible for the administration of the relevant provision of this Act or any other national authority designated by such Minister</w:t>
      </w:r>
      <w:r w:rsidR="00071E5D">
        <w:t>;</w:t>
      </w:r>
    </w:p>
    <w:p w14:paraId="6E5E05A3" w14:textId="2AAA7BF7" w:rsidR="008920A9" w:rsidRPr="000751D9" w:rsidRDefault="008920A9" w:rsidP="001B7FB1">
      <w:r w:rsidRPr="000751D9">
        <w:t>“</w:t>
      </w:r>
      <w:r w:rsidRPr="000751D9">
        <w:rPr>
          <w:b/>
        </w:rPr>
        <w:t>Person</w:t>
      </w:r>
      <w:r w:rsidRPr="000751D9">
        <w:t xml:space="preserve">” </w:t>
      </w:r>
      <w:r w:rsidR="001C6473" w:rsidRPr="000751D9">
        <w:t>means natural persons</w:t>
      </w:r>
      <w:r w:rsidR="00232B9F" w:rsidRPr="000751D9">
        <w:t xml:space="preserve"> </w:t>
      </w:r>
      <w:r w:rsidR="001C6473" w:rsidRPr="000751D9">
        <w:t>and legal persons;</w:t>
      </w:r>
    </w:p>
    <w:p w14:paraId="62CA8002" w14:textId="77777777" w:rsidR="0045219E" w:rsidRPr="000751D9" w:rsidRDefault="0045219E" w:rsidP="0045219E">
      <w:pPr>
        <w:rPr>
          <w:lang w:val="en-GB"/>
        </w:rPr>
      </w:pPr>
      <w:r w:rsidRPr="000751D9">
        <w:rPr>
          <w:lang w:val="en-GB"/>
        </w:rPr>
        <w:t>“</w:t>
      </w:r>
      <w:r w:rsidRPr="000751D9">
        <w:rPr>
          <w:b/>
          <w:lang w:val="en-GB"/>
        </w:rPr>
        <w:t>Self-deactivating</w:t>
      </w:r>
      <w:r w:rsidRPr="000751D9">
        <w:rPr>
          <w:lang w:val="en-GB"/>
        </w:rPr>
        <w:t>” means automatically rendering a munition inoperable by means of the irreversible exhaustion of a component, for example a battery, that is essential to the operation of the munition;</w:t>
      </w:r>
    </w:p>
    <w:p w14:paraId="5DFDEB8C" w14:textId="3F51C201" w:rsidR="00216C64" w:rsidRPr="000751D9" w:rsidRDefault="0045219E" w:rsidP="0045219E">
      <w:r w:rsidRPr="000751D9">
        <w:t xml:space="preserve"> </w:t>
      </w:r>
      <w:r w:rsidR="00216C64" w:rsidRPr="000751D9">
        <w:t>“</w:t>
      </w:r>
      <w:r w:rsidR="00216C64" w:rsidRPr="000751D9">
        <w:rPr>
          <w:b/>
        </w:rPr>
        <w:t>Self-destruction mechanism</w:t>
      </w:r>
      <w:r w:rsidR="00216C64" w:rsidRPr="000751D9">
        <w:t>” means an incorporated automatically</w:t>
      </w:r>
      <w:r w:rsidR="00D245AD">
        <w:t xml:space="preserve"> </w:t>
      </w:r>
      <w:r w:rsidR="00216C64" w:rsidRPr="000751D9">
        <w:t>functioning mechanism</w:t>
      </w:r>
      <w:r w:rsidR="00AB68A6" w:rsidRPr="000751D9">
        <w:t xml:space="preserve"> </w:t>
      </w:r>
      <w:r w:rsidR="00216C64" w:rsidRPr="000751D9">
        <w:t>which is in addition to the primary initiating mechanism of the munition and which secures the</w:t>
      </w:r>
      <w:r w:rsidR="00AB68A6" w:rsidRPr="000751D9">
        <w:t xml:space="preserve"> </w:t>
      </w:r>
      <w:r w:rsidR="00216C64" w:rsidRPr="000751D9">
        <w:t>destruction of the munition into which it is incorporated;</w:t>
      </w:r>
    </w:p>
    <w:p w14:paraId="2EB77BA2" w14:textId="77777777" w:rsidR="00CE6902" w:rsidRPr="000751D9" w:rsidRDefault="00216C64" w:rsidP="00232B9F">
      <w:pPr>
        <w:widowControl w:val="0"/>
        <w:autoSpaceDE w:val="0"/>
        <w:autoSpaceDN w:val="0"/>
        <w:adjustRightInd w:val="0"/>
        <w:spacing w:after="0" w:line="240" w:lineRule="auto"/>
      </w:pPr>
      <w:r w:rsidRPr="000751D9">
        <w:t>“</w:t>
      </w:r>
      <w:r w:rsidRPr="000751D9">
        <w:rPr>
          <w:b/>
        </w:rPr>
        <w:t>Transfer</w:t>
      </w:r>
      <w:r w:rsidRPr="000751D9">
        <w:t xml:space="preserve">” </w:t>
      </w:r>
    </w:p>
    <w:p w14:paraId="69E02555" w14:textId="047AA53B" w:rsidR="00232B9F" w:rsidRPr="000751D9" w:rsidRDefault="00FF7CDD" w:rsidP="00685B96">
      <w:pPr>
        <w:pStyle w:val="ListParagraph"/>
        <w:numPr>
          <w:ilvl w:val="0"/>
          <w:numId w:val="51"/>
        </w:numPr>
        <w:ind w:left="1080"/>
      </w:pPr>
      <w:r>
        <w:t>means</w:t>
      </w:r>
      <w:r w:rsidR="00EC096B">
        <w:t>:</w:t>
      </w:r>
    </w:p>
    <w:p w14:paraId="14C16696" w14:textId="05D35644" w:rsidR="00232B9F" w:rsidRPr="000751D9" w:rsidRDefault="00C61DF2" w:rsidP="00685B96">
      <w:pPr>
        <w:pStyle w:val="ListParagraph"/>
        <w:widowControl w:val="0"/>
        <w:numPr>
          <w:ilvl w:val="0"/>
          <w:numId w:val="50"/>
        </w:numPr>
        <w:autoSpaceDE w:val="0"/>
        <w:autoSpaceDN w:val="0"/>
        <w:adjustRightInd w:val="0"/>
        <w:spacing w:after="0" w:line="240" w:lineRule="auto"/>
      </w:pPr>
      <w:r w:rsidRPr="000751D9">
        <w:t>physical movement</w:t>
      </w:r>
      <w:r w:rsidR="00232B9F" w:rsidRPr="000751D9">
        <w:t xml:space="preserve"> into,</w:t>
      </w:r>
      <w:r w:rsidRPr="000751D9">
        <w:t xml:space="preserve"> through, and</w:t>
      </w:r>
      <w:r w:rsidR="00232B9F" w:rsidRPr="000751D9">
        <w:t xml:space="preserve"> from [INSERT COUNTRY NAME]; </w:t>
      </w:r>
      <w:r w:rsidR="00FF7CDD">
        <w:t>or</w:t>
      </w:r>
    </w:p>
    <w:p w14:paraId="6188BFD4" w14:textId="499D5EE7" w:rsidR="00232B9F" w:rsidRPr="000751D9" w:rsidRDefault="00232B9F" w:rsidP="00685B96">
      <w:pPr>
        <w:pStyle w:val="ListParagraph"/>
        <w:widowControl w:val="0"/>
        <w:numPr>
          <w:ilvl w:val="0"/>
          <w:numId w:val="50"/>
        </w:numPr>
        <w:autoSpaceDE w:val="0"/>
        <w:autoSpaceDN w:val="0"/>
        <w:adjustRightInd w:val="0"/>
        <w:spacing w:after="0" w:line="240" w:lineRule="auto"/>
      </w:pPr>
      <w:r w:rsidRPr="000751D9">
        <w:t>the transfer of title to, and control over, cluster munitions; but</w:t>
      </w:r>
    </w:p>
    <w:p w14:paraId="714249F3" w14:textId="1DD84C34" w:rsidR="00216C64" w:rsidRPr="000751D9" w:rsidRDefault="00232B9F" w:rsidP="00685B96">
      <w:pPr>
        <w:pStyle w:val="ListParagraph"/>
        <w:numPr>
          <w:ilvl w:val="0"/>
          <w:numId w:val="51"/>
        </w:numPr>
        <w:ind w:left="1080"/>
      </w:pPr>
      <w:r w:rsidRPr="000751D9">
        <w:t>does not include the transfer of territory containing cluster munition remnants</w:t>
      </w:r>
      <w:r w:rsidR="00216C64" w:rsidRPr="000751D9">
        <w:t>;</w:t>
      </w:r>
    </w:p>
    <w:p w14:paraId="51D987D9" w14:textId="77777777" w:rsidR="00232B9F" w:rsidRPr="000751D9" w:rsidRDefault="00232B9F" w:rsidP="00CE6902">
      <w:pPr>
        <w:widowControl w:val="0"/>
        <w:autoSpaceDE w:val="0"/>
        <w:autoSpaceDN w:val="0"/>
        <w:adjustRightInd w:val="0"/>
        <w:spacing w:after="0" w:line="240" w:lineRule="auto"/>
        <w:rPr>
          <w:rFonts w:ascii="ÄÛøªñË" w:hAnsi="ÄÛøªñË" w:cs="ÄÛøªñË"/>
          <w:sz w:val="23"/>
          <w:szCs w:val="23"/>
        </w:rPr>
      </w:pPr>
    </w:p>
    <w:p w14:paraId="171BE54B" w14:textId="3AA8444C" w:rsidR="00216C64" w:rsidRPr="000751D9" w:rsidRDefault="00216C64" w:rsidP="00A67447">
      <w:r w:rsidRPr="000751D9">
        <w:t>“</w:t>
      </w:r>
      <w:r w:rsidRPr="000751D9">
        <w:rPr>
          <w:b/>
        </w:rPr>
        <w:t>Unexploded bomblet</w:t>
      </w:r>
      <w:r w:rsidRPr="000751D9">
        <w:t>” means an explosive bomblet that has been dispersed, released or</w:t>
      </w:r>
      <w:r w:rsidR="00AB68A6" w:rsidRPr="000751D9">
        <w:t xml:space="preserve"> </w:t>
      </w:r>
      <w:r w:rsidRPr="000751D9">
        <w:t>otherwise separated from a dispenser and has failed to explode as intended</w:t>
      </w:r>
      <w:r w:rsidR="00071E5D">
        <w:t>;</w:t>
      </w:r>
    </w:p>
    <w:p w14:paraId="0CBAC196" w14:textId="129F903B" w:rsidR="006D4A82" w:rsidRDefault="00216C64" w:rsidP="001C79C4">
      <w:r w:rsidRPr="000751D9">
        <w:lastRenderedPageBreak/>
        <w:t>“</w:t>
      </w:r>
      <w:r w:rsidRPr="000751D9">
        <w:rPr>
          <w:b/>
        </w:rPr>
        <w:t>Unexploded submunition</w:t>
      </w:r>
      <w:r w:rsidRPr="000751D9">
        <w:t>” means an explosive submunition that has been dispersed or</w:t>
      </w:r>
      <w:r w:rsidR="00AB68A6" w:rsidRPr="000751D9">
        <w:t xml:space="preserve"> </w:t>
      </w:r>
      <w:r w:rsidRPr="000751D9">
        <w:t>released by, or otherwise separated from, a cluster munition and has failed to explode as</w:t>
      </w:r>
      <w:r w:rsidR="00AB68A6" w:rsidRPr="000751D9">
        <w:t xml:space="preserve"> </w:t>
      </w:r>
      <w:r w:rsidR="00701650">
        <w:t>intended.</w:t>
      </w:r>
    </w:p>
    <w:p w14:paraId="024B0230" w14:textId="77777777" w:rsidR="00701650" w:rsidRDefault="00701650" w:rsidP="001C79C4">
      <w:pPr>
        <w:rPr>
          <w:b/>
          <w:sz w:val="24"/>
          <w:szCs w:val="24"/>
        </w:rPr>
      </w:pPr>
    </w:p>
    <w:p w14:paraId="70EDCF50" w14:textId="6450FD49" w:rsidR="0062477B" w:rsidRPr="000751D9" w:rsidRDefault="0062477B" w:rsidP="00071E5D">
      <w:pPr>
        <w:pStyle w:val="Heading1"/>
      </w:pPr>
      <w:bookmarkStart w:id="5" w:name="_Toc50978883"/>
      <w:r w:rsidRPr="000751D9">
        <w:t xml:space="preserve">PART II </w:t>
      </w:r>
      <w:r w:rsidR="00071E5D">
        <w:t>–</w:t>
      </w:r>
      <w:r w:rsidRPr="000751D9">
        <w:t xml:space="preserve"> PROHIBITIONS AND OFFENCES</w:t>
      </w:r>
      <w:bookmarkEnd w:id="5"/>
    </w:p>
    <w:p w14:paraId="6E373522" w14:textId="55D4F4E4" w:rsidR="0062477B" w:rsidRPr="000751D9" w:rsidRDefault="0062477B" w:rsidP="00394453">
      <w:pPr>
        <w:pStyle w:val="Heading2"/>
      </w:pPr>
      <w:bookmarkStart w:id="6" w:name="_Toc50978884"/>
      <w:r w:rsidRPr="000751D9">
        <w:t xml:space="preserve">Prohibited </w:t>
      </w:r>
      <w:r w:rsidR="00D245AD">
        <w:t>C</w:t>
      </w:r>
      <w:r w:rsidRPr="000751D9">
        <w:t>onduct</w:t>
      </w:r>
      <w:bookmarkEnd w:id="6"/>
    </w:p>
    <w:p w14:paraId="56FE49F8" w14:textId="0EC8A986" w:rsidR="0062477B" w:rsidRPr="000751D9" w:rsidRDefault="0062477B" w:rsidP="00AD3F23">
      <w:pPr>
        <w:pStyle w:val="ListParagraph"/>
        <w:numPr>
          <w:ilvl w:val="0"/>
          <w:numId w:val="43"/>
        </w:numPr>
      </w:pPr>
      <w:r w:rsidRPr="000751D9">
        <w:t xml:space="preserve">Subject to section </w:t>
      </w:r>
      <w:r w:rsidR="00FF7CDD">
        <w:t>7</w:t>
      </w:r>
      <w:r w:rsidRPr="000751D9">
        <w:t>, no person shall</w:t>
      </w:r>
      <w:r w:rsidR="00D2457C" w:rsidRPr="000751D9">
        <w:t xml:space="preserve">, under any circumstances, </w:t>
      </w:r>
      <w:r w:rsidRPr="000751D9">
        <w:t>use cluster munitions;</w:t>
      </w:r>
    </w:p>
    <w:p w14:paraId="7468893B" w14:textId="2BE33BC3" w:rsidR="0062477B" w:rsidRPr="000751D9" w:rsidRDefault="0062477B" w:rsidP="00AD3F23">
      <w:pPr>
        <w:pStyle w:val="ListParagraph"/>
        <w:numPr>
          <w:ilvl w:val="0"/>
          <w:numId w:val="43"/>
        </w:numPr>
      </w:pPr>
      <w:r w:rsidRPr="000751D9">
        <w:t xml:space="preserve">Subject to section </w:t>
      </w:r>
      <w:r w:rsidR="00FF7CDD">
        <w:t>7</w:t>
      </w:r>
      <w:r w:rsidRPr="000751D9">
        <w:t xml:space="preserve">, no person shall, </w:t>
      </w:r>
      <w:r w:rsidR="00D2457C" w:rsidRPr="000751D9">
        <w:t xml:space="preserve">under any circumstances, </w:t>
      </w:r>
      <w:r w:rsidRPr="000751D9">
        <w:t>directly or indirectly</w:t>
      </w:r>
      <w:r w:rsidR="00071E5D">
        <w:t>:</w:t>
      </w:r>
    </w:p>
    <w:p w14:paraId="696589FA" w14:textId="2BC74121" w:rsidR="0062477B" w:rsidRPr="000751D9" w:rsidRDefault="0062477B" w:rsidP="0084532F">
      <w:pPr>
        <w:pStyle w:val="ListParagraph"/>
        <w:numPr>
          <w:ilvl w:val="0"/>
          <w:numId w:val="11"/>
        </w:numPr>
      </w:pPr>
      <w:r w:rsidRPr="000751D9">
        <w:t>develop or produce cluster munitions</w:t>
      </w:r>
      <w:r w:rsidR="000A39BB">
        <w:t xml:space="preserve"> or </w:t>
      </w:r>
      <w:r w:rsidR="00BA1AE9">
        <w:t xml:space="preserve">any of their </w:t>
      </w:r>
      <w:r w:rsidR="000A39BB">
        <w:t>key components</w:t>
      </w:r>
      <w:r w:rsidRPr="000751D9">
        <w:t>;</w:t>
      </w:r>
    </w:p>
    <w:p w14:paraId="7D2036FB" w14:textId="45338F67" w:rsidR="0084532F" w:rsidRPr="000751D9" w:rsidRDefault="0084532F" w:rsidP="0084532F">
      <w:pPr>
        <w:pStyle w:val="ListParagraph"/>
        <w:numPr>
          <w:ilvl w:val="0"/>
          <w:numId w:val="11"/>
        </w:numPr>
      </w:pPr>
      <w:r w:rsidRPr="000751D9">
        <w:t xml:space="preserve">acquire cluster munitions </w:t>
      </w:r>
      <w:r w:rsidR="000A39BB">
        <w:t xml:space="preserve">or </w:t>
      </w:r>
      <w:r w:rsidR="00BA1AE9">
        <w:t xml:space="preserve">any of their </w:t>
      </w:r>
      <w:r w:rsidR="000A39BB">
        <w:t xml:space="preserve">key components </w:t>
      </w:r>
      <w:r w:rsidRPr="000751D9">
        <w:t xml:space="preserve">in any manner; </w:t>
      </w:r>
    </w:p>
    <w:p w14:paraId="776B2B3C" w14:textId="323FEB86" w:rsidR="00FA3A93" w:rsidRPr="000751D9" w:rsidRDefault="00FA3A93" w:rsidP="0084532F">
      <w:pPr>
        <w:pStyle w:val="ListParagraph"/>
        <w:numPr>
          <w:ilvl w:val="0"/>
          <w:numId w:val="11"/>
        </w:numPr>
      </w:pPr>
      <w:r w:rsidRPr="000751D9">
        <w:t>possess, retain</w:t>
      </w:r>
      <w:r w:rsidR="00524A3C">
        <w:t>,</w:t>
      </w:r>
      <w:r w:rsidRPr="000751D9">
        <w:t xml:space="preserve"> or stockpile cluster munitions</w:t>
      </w:r>
      <w:r w:rsidR="000A39BB">
        <w:t xml:space="preserve"> or </w:t>
      </w:r>
      <w:r w:rsidR="00BA1AE9">
        <w:t xml:space="preserve">any of their </w:t>
      </w:r>
      <w:r w:rsidR="000A39BB">
        <w:t>key components</w:t>
      </w:r>
      <w:r w:rsidRPr="000751D9">
        <w:t>;</w:t>
      </w:r>
    </w:p>
    <w:p w14:paraId="16EBE52F" w14:textId="477884C0" w:rsidR="001E6C46" w:rsidRPr="000751D9" w:rsidRDefault="0062477B" w:rsidP="00CE6902">
      <w:pPr>
        <w:pStyle w:val="ListParagraph"/>
        <w:numPr>
          <w:ilvl w:val="0"/>
          <w:numId w:val="11"/>
        </w:numPr>
      </w:pPr>
      <w:r w:rsidRPr="000751D9">
        <w:t>transfer cluster munitions</w:t>
      </w:r>
      <w:r w:rsidR="000A39BB">
        <w:t xml:space="preserve"> or </w:t>
      </w:r>
      <w:r w:rsidR="00BA1AE9">
        <w:t xml:space="preserve">any of their </w:t>
      </w:r>
      <w:r w:rsidR="000A39BB">
        <w:t>key components</w:t>
      </w:r>
      <w:r w:rsidR="00524A3C">
        <w:t>;</w:t>
      </w:r>
      <w:r w:rsidR="005052C9" w:rsidRPr="000751D9">
        <w:t xml:space="preserve"> </w:t>
      </w:r>
    </w:p>
    <w:p w14:paraId="6EB6C394" w14:textId="75899C94" w:rsidR="00F85F24" w:rsidRPr="00F85F24" w:rsidRDefault="001E6C46" w:rsidP="00CE6902">
      <w:pPr>
        <w:pStyle w:val="ListParagraph"/>
        <w:numPr>
          <w:ilvl w:val="0"/>
          <w:numId w:val="11"/>
        </w:numPr>
      </w:pPr>
      <w:r w:rsidRPr="000751D9">
        <w:t xml:space="preserve">move </w:t>
      </w:r>
      <w:r w:rsidR="00D96AAF" w:rsidRPr="000751D9">
        <w:t>cluster munitions</w:t>
      </w:r>
      <w:r w:rsidR="000A39BB" w:rsidRPr="000A39BB">
        <w:t xml:space="preserve"> </w:t>
      </w:r>
      <w:r w:rsidR="000A39BB">
        <w:t xml:space="preserve">or </w:t>
      </w:r>
      <w:r w:rsidR="00BA1AE9">
        <w:t xml:space="preserve">any of their </w:t>
      </w:r>
      <w:r w:rsidR="000A39BB">
        <w:t>key components</w:t>
      </w:r>
      <w:r w:rsidR="00D96AAF" w:rsidRPr="000751D9">
        <w:t xml:space="preserve"> across, above, or through the territory and/or territorial waters of </w:t>
      </w:r>
      <w:r w:rsidR="00D370FD" w:rsidRPr="000751D9">
        <w:t>[INSERT COUNTRY NAME]</w:t>
      </w:r>
      <w:r w:rsidR="00071E5D">
        <w:t>;</w:t>
      </w:r>
      <w:r w:rsidR="00D96AAF" w:rsidRPr="000751D9">
        <w:rPr>
          <w:u w:val="single"/>
        </w:rPr>
        <w:t xml:space="preserve"> </w:t>
      </w:r>
    </w:p>
    <w:p w14:paraId="484850F9" w14:textId="727A8C76" w:rsidR="0062477B" w:rsidRPr="000751D9" w:rsidRDefault="00F85F24" w:rsidP="00CE6902">
      <w:pPr>
        <w:pStyle w:val="ListParagraph"/>
        <w:numPr>
          <w:ilvl w:val="0"/>
          <w:numId w:val="11"/>
        </w:numPr>
      </w:pPr>
      <w:r w:rsidRPr="000751D9">
        <w:t xml:space="preserve">provide </w:t>
      </w:r>
      <w:r w:rsidR="00071E5D">
        <w:t xml:space="preserve">funds to </w:t>
      </w:r>
      <w:r w:rsidRPr="000751D9">
        <w:t>or invest funds</w:t>
      </w:r>
      <w:r w:rsidR="00071E5D">
        <w:t xml:space="preserve"> </w:t>
      </w:r>
      <w:r w:rsidRPr="000751D9">
        <w:t xml:space="preserve">in </w:t>
      </w:r>
      <w:r>
        <w:t>a company</w:t>
      </w:r>
      <w:r w:rsidRPr="000751D9">
        <w:t xml:space="preserve"> that develop</w:t>
      </w:r>
      <w:r>
        <w:t>s</w:t>
      </w:r>
      <w:r w:rsidRPr="000751D9">
        <w:t>, produce</w:t>
      </w:r>
      <w:r>
        <w:t>s</w:t>
      </w:r>
      <w:r w:rsidRPr="000751D9">
        <w:t>, acquire</w:t>
      </w:r>
      <w:r>
        <w:t>s</w:t>
      </w:r>
      <w:r w:rsidRPr="000751D9">
        <w:t>, store</w:t>
      </w:r>
      <w:r>
        <w:t>s</w:t>
      </w:r>
      <w:r w:rsidRPr="000751D9">
        <w:t>, or transfer</w:t>
      </w:r>
      <w:r>
        <w:t>s</w:t>
      </w:r>
      <w:r w:rsidRPr="000751D9">
        <w:t xml:space="preserve"> cluster munitions or </w:t>
      </w:r>
      <w:r>
        <w:t xml:space="preserve">key </w:t>
      </w:r>
      <w:r w:rsidRPr="000751D9">
        <w:t xml:space="preserve">components </w:t>
      </w:r>
      <w:r w:rsidR="000A39BB">
        <w:t>thereof</w:t>
      </w:r>
      <w:r w:rsidRPr="000751D9">
        <w:t>.</w:t>
      </w:r>
    </w:p>
    <w:p w14:paraId="349D0564" w14:textId="4FC11F87" w:rsidR="00A942F1" w:rsidRPr="000751D9" w:rsidRDefault="0062477B" w:rsidP="00AD3F23">
      <w:pPr>
        <w:pStyle w:val="ListParagraph"/>
        <w:numPr>
          <w:ilvl w:val="0"/>
          <w:numId w:val="43"/>
        </w:numPr>
      </w:pPr>
      <w:r w:rsidRPr="000751D9">
        <w:t xml:space="preserve">Subject to section </w:t>
      </w:r>
      <w:r w:rsidR="00FF7CDD">
        <w:t>7</w:t>
      </w:r>
      <w:r w:rsidRPr="000751D9">
        <w:t>, no person shall</w:t>
      </w:r>
      <w:r w:rsidR="00A942F1" w:rsidRPr="000751D9">
        <w:t xml:space="preserve">, </w:t>
      </w:r>
      <w:r w:rsidR="00D2457C" w:rsidRPr="000751D9">
        <w:t xml:space="preserve">under any circumstances, </w:t>
      </w:r>
      <w:r w:rsidR="00A942F1" w:rsidRPr="000751D9">
        <w:t>directly or indirectly,</w:t>
      </w:r>
      <w:r w:rsidRPr="000751D9">
        <w:t xml:space="preserve"> assist, encourage</w:t>
      </w:r>
      <w:r w:rsidR="00524A3C">
        <w:t>,</w:t>
      </w:r>
      <w:r w:rsidRPr="000751D9">
        <w:t xml:space="preserve"> or induce anyone to engage in any activity</w:t>
      </w:r>
      <w:r w:rsidR="009D6FDD" w:rsidRPr="000751D9">
        <w:t xml:space="preserve"> </w:t>
      </w:r>
      <w:r w:rsidRPr="000751D9">
        <w:t>referred to in paragraphs (1) and (2) above</w:t>
      </w:r>
      <w:r w:rsidR="00522F44" w:rsidRPr="000751D9">
        <w:t>.</w:t>
      </w:r>
      <w:r w:rsidR="00AE5F98" w:rsidRPr="000751D9">
        <w:t xml:space="preserve"> </w:t>
      </w:r>
    </w:p>
    <w:p w14:paraId="521819E6" w14:textId="65C3A811" w:rsidR="00226C8E" w:rsidRPr="000751D9" w:rsidRDefault="00701650" w:rsidP="00AD3F23">
      <w:pPr>
        <w:pStyle w:val="ListParagraph"/>
        <w:numPr>
          <w:ilvl w:val="0"/>
          <w:numId w:val="43"/>
        </w:numPr>
      </w:pPr>
      <w:r>
        <w:t>While a member of the armed f</w:t>
      </w:r>
      <w:r w:rsidR="00522F44" w:rsidRPr="000751D9">
        <w:t xml:space="preserve">orces </w:t>
      </w:r>
      <w:r w:rsidR="00915849">
        <w:t xml:space="preserve">[or security forces] </w:t>
      </w:r>
      <w:r w:rsidR="00522F44" w:rsidRPr="000751D9">
        <w:t xml:space="preserve">does not commit an offence against section 5(1) </w:t>
      </w:r>
      <w:r w:rsidR="00071E5D">
        <w:t>or</w:t>
      </w:r>
      <w:r w:rsidR="00071E5D" w:rsidRPr="000751D9">
        <w:t xml:space="preserve"> </w:t>
      </w:r>
      <w:r w:rsidR="00522F44" w:rsidRPr="000751D9">
        <w:t xml:space="preserve">(2) merely by engaging, in the course of his or her duties, in operations, exercises, or other military activities with the armed forces of a State that is not a party to the Convention and that has the capability to engage in conduct prohibited by section 5(1) </w:t>
      </w:r>
      <w:r w:rsidR="00B966E3">
        <w:t>or</w:t>
      </w:r>
      <w:r w:rsidR="00B966E3" w:rsidRPr="000751D9">
        <w:t xml:space="preserve"> </w:t>
      </w:r>
      <w:r w:rsidR="00522F44" w:rsidRPr="000751D9">
        <w:t>(2), the conduct listed in this section remains prohibited during such operations, exercises, or other military activities.</w:t>
      </w:r>
      <w:r w:rsidR="00AD3F23" w:rsidRPr="000751D9">
        <w:rPr>
          <w:rStyle w:val="FootnoteReference"/>
        </w:rPr>
        <w:footnoteReference w:id="4"/>
      </w:r>
      <w:r w:rsidR="00522F44" w:rsidRPr="000751D9">
        <w:t xml:space="preserve"> </w:t>
      </w:r>
    </w:p>
    <w:p w14:paraId="401701CB" w14:textId="7552E22E" w:rsidR="00A67447" w:rsidRPr="000751D9" w:rsidRDefault="00226C8E" w:rsidP="00701650">
      <w:pPr>
        <w:pStyle w:val="ListParagraph"/>
        <w:numPr>
          <w:ilvl w:val="0"/>
          <w:numId w:val="43"/>
        </w:numPr>
      </w:pPr>
      <w:r w:rsidRPr="000751D9">
        <w:rPr>
          <w:rFonts w:cs="Times New Roman"/>
        </w:rPr>
        <w:t xml:space="preserve">A member of the armed forces </w:t>
      </w:r>
      <w:r w:rsidR="00915849">
        <w:rPr>
          <w:rFonts w:cs="Times New Roman"/>
        </w:rPr>
        <w:t xml:space="preserve">[or security forces] </w:t>
      </w:r>
      <w:r w:rsidRPr="000751D9">
        <w:rPr>
          <w:rFonts w:cs="Times New Roman"/>
        </w:rPr>
        <w:t xml:space="preserve">of a foreign country that is </w:t>
      </w:r>
      <w:r w:rsidR="00DA397B" w:rsidRPr="000751D9">
        <w:rPr>
          <w:rFonts w:cs="Times New Roman"/>
        </w:rPr>
        <w:t xml:space="preserve">(i) </w:t>
      </w:r>
      <w:r w:rsidRPr="000751D9">
        <w:rPr>
          <w:rFonts w:cs="Times New Roman"/>
        </w:rPr>
        <w:t xml:space="preserve">not a party to the </w:t>
      </w:r>
      <w:r w:rsidR="0002773C" w:rsidRPr="000751D9">
        <w:rPr>
          <w:rFonts w:cs="Times New Roman"/>
        </w:rPr>
        <w:t xml:space="preserve">Convention on Cluster Munitions </w:t>
      </w:r>
      <w:r w:rsidRPr="000751D9">
        <w:rPr>
          <w:rFonts w:cs="Times New Roman"/>
        </w:rPr>
        <w:t xml:space="preserve">or (ii) a person who is connected with such forces shall not stockpile cluster munitions in [INSERT COUNTRY NAME]. </w:t>
      </w:r>
    </w:p>
    <w:p w14:paraId="53B129B1" w14:textId="212A6FB6" w:rsidR="00216C64" w:rsidRPr="000751D9" w:rsidRDefault="00216C64" w:rsidP="00394453">
      <w:pPr>
        <w:pStyle w:val="Heading2"/>
      </w:pPr>
      <w:bookmarkStart w:id="7" w:name="_Toc50978885"/>
      <w:r w:rsidRPr="000751D9">
        <w:t xml:space="preserve">Seizure and </w:t>
      </w:r>
      <w:r w:rsidR="00D245AD">
        <w:t>D</w:t>
      </w:r>
      <w:r w:rsidRPr="000751D9">
        <w:t xml:space="preserve">estruction of </w:t>
      </w:r>
      <w:r w:rsidR="00D245AD">
        <w:t>C</w:t>
      </w:r>
      <w:r w:rsidRPr="000751D9">
        <w:t xml:space="preserve">luster </w:t>
      </w:r>
      <w:r w:rsidR="00D245AD">
        <w:t>M</w:t>
      </w:r>
      <w:r w:rsidRPr="000751D9">
        <w:t>unitions</w:t>
      </w:r>
      <w:bookmarkEnd w:id="7"/>
    </w:p>
    <w:p w14:paraId="4E9959BF" w14:textId="42C62D90" w:rsidR="00216C64" w:rsidRPr="000751D9" w:rsidRDefault="00216C64" w:rsidP="001F2FB4">
      <w:r w:rsidRPr="000751D9">
        <w:t>Any cluster munition connected with the commission of an offence under</w:t>
      </w:r>
      <w:r w:rsidR="00A67447" w:rsidRPr="000751D9">
        <w:t xml:space="preserve"> </w:t>
      </w:r>
      <w:r w:rsidRPr="000751D9">
        <w:t>paragraphs (1)</w:t>
      </w:r>
      <w:r w:rsidR="00AD3F23" w:rsidRPr="000751D9">
        <w:t xml:space="preserve"> </w:t>
      </w:r>
      <w:r w:rsidR="00B966E3">
        <w:t>or</w:t>
      </w:r>
      <w:r w:rsidR="00B966E3" w:rsidRPr="000751D9">
        <w:t xml:space="preserve"> </w:t>
      </w:r>
      <w:r w:rsidR="00AD3F23" w:rsidRPr="000751D9">
        <w:t>(2)</w:t>
      </w:r>
      <w:r w:rsidRPr="000751D9">
        <w:t xml:space="preserve"> (a</w:t>
      </w:r>
      <w:r w:rsidR="00445F0C">
        <w:t>-</w:t>
      </w:r>
      <w:r w:rsidRPr="000751D9">
        <w:t>d) of section 5 may be seized without warrant and must be</w:t>
      </w:r>
      <w:r w:rsidR="00A67447" w:rsidRPr="000751D9">
        <w:t xml:space="preserve"> </w:t>
      </w:r>
      <w:r w:rsidRPr="000751D9">
        <w:t>destroyed by an officer.</w:t>
      </w:r>
    </w:p>
    <w:p w14:paraId="54D5DD10" w14:textId="10FC528E" w:rsidR="00216C64" w:rsidRPr="000751D9" w:rsidRDefault="00216C64" w:rsidP="00394453">
      <w:pPr>
        <w:pStyle w:val="Heading2"/>
      </w:pPr>
      <w:bookmarkStart w:id="8" w:name="_Toc50978886"/>
      <w:r w:rsidRPr="000751D9">
        <w:t xml:space="preserve">Exceptions to </w:t>
      </w:r>
      <w:r w:rsidR="00D245AD">
        <w:t>O</w:t>
      </w:r>
      <w:r w:rsidRPr="000751D9">
        <w:t xml:space="preserve">ffences in </w:t>
      </w:r>
      <w:r w:rsidR="00D245AD">
        <w:t>S</w:t>
      </w:r>
      <w:r w:rsidRPr="000751D9">
        <w:t xml:space="preserve">ection 5: </w:t>
      </w:r>
      <w:r w:rsidR="00D245AD">
        <w:t>P</w:t>
      </w:r>
      <w:r w:rsidRPr="000751D9">
        <w:t xml:space="preserve">ermitted </w:t>
      </w:r>
      <w:r w:rsidR="00D245AD">
        <w:t>C</w:t>
      </w:r>
      <w:r w:rsidRPr="000751D9">
        <w:t>onduct</w:t>
      </w:r>
      <w:bookmarkEnd w:id="8"/>
    </w:p>
    <w:p w14:paraId="2B8E97A4" w14:textId="5B25794E" w:rsidR="003B61EF" w:rsidRPr="000751D9" w:rsidRDefault="003B61EF" w:rsidP="00171C10">
      <w:pPr>
        <w:pStyle w:val="ListParagraph"/>
        <w:numPr>
          <w:ilvl w:val="0"/>
          <w:numId w:val="20"/>
        </w:numPr>
        <w:ind w:left="720"/>
      </w:pPr>
      <w:r w:rsidRPr="000751D9">
        <w:t>Section 5 does not apply to:</w:t>
      </w:r>
    </w:p>
    <w:p w14:paraId="185C267A" w14:textId="25AF6E05" w:rsidR="003B61EF" w:rsidRDefault="003B61EF" w:rsidP="005F372C">
      <w:pPr>
        <w:pStyle w:val="ListParagraph"/>
        <w:numPr>
          <w:ilvl w:val="1"/>
          <w:numId w:val="20"/>
        </w:numPr>
      </w:pPr>
      <w:r w:rsidRPr="000751D9">
        <w:t xml:space="preserve">the </w:t>
      </w:r>
      <w:r w:rsidR="00AD3F23" w:rsidRPr="000751D9">
        <w:t xml:space="preserve">acquisition, </w:t>
      </w:r>
      <w:r w:rsidRPr="000751D9">
        <w:t>possession, retention</w:t>
      </w:r>
      <w:r w:rsidR="00B966E3">
        <w:t>,</w:t>
      </w:r>
      <w:r w:rsidRPr="000751D9">
        <w:t xml:space="preserve"> or transfer of cluster munitions</w:t>
      </w:r>
      <w:r w:rsidR="00B966E3">
        <w:t>,</w:t>
      </w:r>
      <w:r w:rsidRPr="000751D9">
        <w:t xml:space="preserve"> explosive submunitions</w:t>
      </w:r>
      <w:r w:rsidR="00B966E3">
        <w:t>,</w:t>
      </w:r>
      <w:r w:rsidRPr="000751D9">
        <w:t xml:space="preserve"> and explosive bomblets by a member of the [INSERT NAME OF ARMED </w:t>
      </w:r>
      <w:r w:rsidRPr="000751D9">
        <w:lastRenderedPageBreak/>
        <w:t>FORCES</w:t>
      </w:r>
      <w:r w:rsidR="008C33EC">
        <w:t xml:space="preserve"> </w:t>
      </w:r>
      <w:r w:rsidR="00915849">
        <w:t>or</w:t>
      </w:r>
      <w:r w:rsidR="008C33EC">
        <w:t xml:space="preserve"> SECURITY FORCES</w:t>
      </w:r>
      <w:r w:rsidRPr="000751D9">
        <w:t>], a police officer, a court official, a customs official</w:t>
      </w:r>
      <w:r w:rsidR="00E20E8E">
        <w:t>,</w:t>
      </w:r>
      <w:r w:rsidRPr="000751D9">
        <w:t xml:space="preserve"> or any other such person appointed by the </w:t>
      </w:r>
      <w:r w:rsidR="00056EBF">
        <w:t>R</w:t>
      </w:r>
      <w:r w:rsidR="00BC77B9">
        <w:t xml:space="preserve">elevant </w:t>
      </w:r>
      <w:r w:rsidR="00056EBF">
        <w:t>N</w:t>
      </w:r>
      <w:r w:rsidR="00BC77B9">
        <w:t xml:space="preserve">ational </w:t>
      </w:r>
      <w:r w:rsidR="00056EBF">
        <w:t>A</w:t>
      </w:r>
      <w:r w:rsidR="00BC77B9">
        <w:t>uthority</w:t>
      </w:r>
      <w:r w:rsidRPr="000751D9">
        <w:t xml:space="preserve"> by notice in writing in the course of that person's duties for the purpose of:</w:t>
      </w:r>
    </w:p>
    <w:p w14:paraId="223CDD21" w14:textId="1B9E4CCF" w:rsidR="003B61EF" w:rsidRDefault="00E20E8E" w:rsidP="00D245AD">
      <w:pPr>
        <w:pStyle w:val="ListParagraph"/>
        <w:numPr>
          <w:ilvl w:val="2"/>
          <w:numId w:val="20"/>
        </w:numPr>
        <w:ind w:hanging="360"/>
      </w:pPr>
      <w:r>
        <w:t>conducting</w:t>
      </w:r>
      <w:r w:rsidR="003B61EF" w:rsidRPr="000751D9">
        <w:t xml:space="preserve"> criminal proceedings;</w:t>
      </w:r>
    </w:p>
    <w:p w14:paraId="13FC076B" w14:textId="6D60C295" w:rsidR="003B61EF" w:rsidRDefault="003B61EF" w:rsidP="00D245AD">
      <w:pPr>
        <w:pStyle w:val="ListParagraph"/>
        <w:numPr>
          <w:ilvl w:val="2"/>
          <w:numId w:val="20"/>
        </w:numPr>
        <w:ind w:hanging="360"/>
      </w:pPr>
      <w:r w:rsidRPr="000751D9">
        <w:t>rendering cluster munitions harmless;</w:t>
      </w:r>
    </w:p>
    <w:p w14:paraId="66E164FB" w14:textId="39341D38" w:rsidR="005F372C" w:rsidRDefault="003B61EF" w:rsidP="00D245AD">
      <w:pPr>
        <w:pStyle w:val="ListParagraph"/>
        <w:numPr>
          <w:ilvl w:val="2"/>
          <w:numId w:val="20"/>
        </w:numPr>
        <w:ind w:hanging="360"/>
      </w:pPr>
      <w:r w:rsidRPr="000751D9">
        <w:t xml:space="preserve">retaining cluster munitions for future destruction; </w:t>
      </w:r>
      <w:r w:rsidR="00E20E8E">
        <w:t>or</w:t>
      </w:r>
    </w:p>
    <w:p w14:paraId="351160E6" w14:textId="752CEA16" w:rsidR="00A67447" w:rsidRPr="000751D9" w:rsidRDefault="003B61EF" w:rsidP="00D245AD">
      <w:pPr>
        <w:pStyle w:val="ListParagraph"/>
        <w:numPr>
          <w:ilvl w:val="2"/>
          <w:numId w:val="20"/>
        </w:numPr>
        <w:ind w:hanging="360"/>
      </w:pPr>
      <w:r w:rsidRPr="000751D9">
        <w:t xml:space="preserve">delivering cluster munitions to [INSERT NAME OF AUTHORITY/PERSON DESIGNATED BY THE </w:t>
      </w:r>
      <w:r w:rsidR="00BC77B9">
        <w:t>RELEVANT NATIONAL AUTHORITY</w:t>
      </w:r>
      <w:r w:rsidRPr="000751D9">
        <w:t>] for destruction</w:t>
      </w:r>
      <w:r w:rsidR="00E20E8E">
        <w:t>.</w:t>
      </w:r>
    </w:p>
    <w:p w14:paraId="5EB978F8" w14:textId="4E3862F5" w:rsidR="00E4023F" w:rsidRPr="000751D9" w:rsidRDefault="00E350A1" w:rsidP="00D245AD">
      <w:pPr>
        <w:pStyle w:val="ListParagraph"/>
        <w:numPr>
          <w:ilvl w:val="0"/>
          <w:numId w:val="20"/>
        </w:numPr>
        <w:ind w:left="720"/>
      </w:pPr>
      <w:r w:rsidRPr="000751D9">
        <w:t>The transfer of cluster munitions to another State Party for the purpose of destruction is permitted.</w:t>
      </w:r>
    </w:p>
    <w:p w14:paraId="1F8C04BA" w14:textId="77777777" w:rsidR="00216C64" w:rsidRPr="000751D9" w:rsidRDefault="00216C64" w:rsidP="00394453">
      <w:pPr>
        <w:pStyle w:val="Heading2"/>
      </w:pPr>
      <w:bookmarkStart w:id="9" w:name="_Toc50978887"/>
      <w:r w:rsidRPr="000751D9">
        <w:t>Penalties</w:t>
      </w:r>
      <w:bookmarkEnd w:id="9"/>
    </w:p>
    <w:p w14:paraId="6E7BF6A8" w14:textId="750C5740" w:rsidR="0031638E" w:rsidRPr="000751D9" w:rsidRDefault="0031638E" w:rsidP="00C86975">
      <w:pPr>
        <w:pStyle w:val="ListParagraph"/>
        <w:numPr>
          <w:ilvl w:val="0"/>
          <w:numId w:val="24"/>
        </w:numPr>
      </w:pPr>
      <w:r w:rsidRPr="000751D9">
        <w:t xml:space="preserve">Any person who contravenes section </w:t>
      </w:r>
      <w:r w:rsidR="00A20F8A" w:rsidRPr="000751D9">
        <w:t>5</w:t>
      </w:r>
      <w:r w:rsidRPr="000751D9">
        <w:t xml:space="preserve"> shall be guilty of an offence and liable upon conviction to:</w:t>
      </w:r>
    </w:p>
    <w:p w14:paraId="6C83BD5B" w14:textId="4FCA4CF9" w:rsidR="0031638E" w:rsidRPr="000751D9" w:rsidRDefault="0031638E" w:rsidP="00C86975">
      <w:pPr>
        <w:pStyle w:val="ListParagraph"/>
        <w:numPr>
          <w:ilvl w:val="0"/>
          <w:numId w:val="27"/>
        </w:numPr>
      </w:pPr>
      <w:r w:rsidRPr="000751D9">
        <w:t>in the case of an individual, imprisonment for a term not exceeding [ ] years or to a fine not exceeding [ ] or both;</w:t>
      </w:r>
    </w:p>
    <w:p w14:paraId="30F3DA29" w14:textId="6E550A5D" w:rsidR="0031638E" w:rsidRDefault="0031638E" w:rsidP="00C86975">
      <w:pPr>
        <w:pStyle w:val="ListParagraph"/>
        <w:numPr>
          <w:ilvl w:val="0"/>
          <w:numId w:val="27"/>
        </w:numPr>
      </w:pPr>
      <w:r w:rsidRPr="000751D9">
        <w:t xml:space="preserve">in the case of a body corporate, a fine not exceeding [ ]. </w:t>
      </w:r>
    </w:p>
    <w:p w14:paraId="26BDF2BE" w14:textId="414F15E7" w:rsidR="006D4A82" w:rsidRPr="006D4A82" w:rsidRDefault="006D4A82" w:rsidP="006D4A82">
      <w:pPr>
        <w:numPr>
          <w:ilvl w:val="0"/>
          <w:numId w:val="24"/>
        </w:numPr>
        <w:contextualSpacing/>
      </w:pPr>
      <w:r w:rsidRPr="006D4A82">
        <w:t>Except as specifically provided for in this Act, any person who contravenes any provision of this Act other than section 5 shall be guilty of an offence and liable upon conviction to:</w:t>
      </w:r>
    </w:p>
    <w:p w14:paraId="60163D3C" w14:textId="5907742F" w:rsidR="006D4A82" w:rsidRDefault="006D4A82" w:rsidP="006D4A82">
      <w:pPr>
        <w:numPr>
          <w:ilvl w:val="0"/>
          <w:numId w:val="45"/>
        </w:numPr>
        <w:contextualSpacing/>
      </w:pPr>
      <w:r w:rsidRPr="006D4A82">
        <w:t>in the case of an individual, imprisonment for a term not exceeding [ ] years or to a fine not exceeding [ ] or both;</w:t>
      </w:r>
    </w:p>
    <w:p w14:paraId="0E011A3A" w14:textId="5B57CCCE" w:rsidR="00E20E8E" w:rsidRPr="006D4A82" w:rsidRDefault="00E20E8E" w:rsidP="006D4A82">
      <w:pPr>
        <w:numPr>
          <w:ilvl w:val="0"/>
          <w:numId w:val="45"/>
        </w:numPr>
        <w:contextualSpacing/>
      </w:pPr>
      <w:r w:rsidRPr="006D4A82">
        <w:t>in the case of a body corporate, a fine not exceeding [ ].</w:t>
      </w:r>
    </w:p>
    <w:p w14:paraId="2E9F46D3" w14:textId="01EDE498" w:rsidR="0031638E" w:rsidRPr="000751D9" w:rsidRDefault="0031638E" w:rsidP="00C86975">
      <w:pPr>
        <w:pStyle w:val="ListParagraph"/>
        <w:numPr>
          <w:ilvl w:val="0"/>
          <w:numId w:val="24"/>
        </w:numPr>
      </w:pPr>
      <w:r w:rsidRPr="000751D9">
        <w:t xml:space="preserve">Where an offence </w:t>
      </w:r>
      <w:r w:rsidR="009C6D0E">
        <w:t xml:space="preserve">by </w:t>
      </w:r>
      <w:r w:rsidR="00445F0C">
        <w:t xml:space="preserve">a </w:t>
      </w:r>
      <w:r w:rsidR="009C6D0E">
        <w:t xml:space="preserve">body corporate </w:t>
      </w:r>
      <w:r w:rsidRPr="000751D9">
        <w:t>under paragraph (1) of this sectio</w:t>
      </w:r>
      <w:r w:rsidR="009C6D0E">
        <w:t>n</w:t>
      </w:r>
      <w:r w:rsidRPr="000751D9">
        <w:t xml:space="preserve"> is proved to have been committed with the consent and connivance of, or to be attributable to any negligence on the part of, any director, manager</w:t>
      </w:r>
      <w:r w:rsidR="00E20E8E">
        <w:t>,</w:t>
      </w:r>
      <w:r w:rsidRPr="000751D9">
        <w:t xml:space="preserve"> or other similar officer of the body corporate, or any person who was purporting to act in such capacity, such person, as well as the body corporate, shall be guilty of that offence and shall be liable to be proceeded against and punished in accordance with paragraph (1)(a) of this section.</w:t>
      </w:r>
    </w:p>
    <w:p w14:paraId="2F6CC812" w14:textId="79ADB214" w:rsidR="0031638E" w:rsidRDefault="0031638E" w:rsidP="00C86975">
      <w:pPr>
        <w:pStyle w:val="ListParagraph"/>
        <w:numPr>
          <w:ilvl w:val="0"/>
          <w:numId w:val="24"/>
        </w:numPr>
      </w:pPr>
      <w:r w:rsidRPr="000751D9">
        <w:t>Any court</w:t>
      </w:r>
      <w:r w:rsidR="009C6D0E">
        <w:t xml:space="preserve"> that </w:t>
      </w:r>
      <w:r w:rsidRPr="000751D9">
        <w:t>convicts a person under paragraphs 1(a) or (b) may order that cluster munitions used or otherwise involved in the commission of the offence be forfeited to the State.</w:t>
      </w:r>
    </w:p>
    <w:p w14:paraId="110F4E1D" w14:textId="300DF58B" w:rsidR="00701E9C" w:rsidRDefault="00701E9C">
      <w:pPr>
        <w:spacing w:after="160"/>
        <w:rPr>
          <w:b/>
          <w:sz w:val="24"/>
          <w:szCs w:val="24"/>
        </w:rPr>
      </w:pPr>
    </w:p>
    <w:p w14:paraId="57C5D5B0" w14:textId="1795B4C9" w:rsidR="00E61917" w:rsidRPr="000751D9" w:rsidRDefault="00E61917" w:rsidP="00E20E8E">
      <w:pPr>
        <w:pStyle w:val="Heading1"/>
      </w:pPr>
      <w:bookmarkStart w:id="10" w:name="_Toc50978888"/>
      <w:r w:rsidRPr="000751D9">
        <w:t>PART III</w:t>
      </w:r>
      <w:r w:rsidR="00E20E8E">
        <w:t xml:space="preserve"> – </w:t>
      </w:r>
      <w:r w:rsidRPr="000751D9">
        <w:t>COLLECTION AND DESTRUCTION OF CLUSTER MUNITIONS</w:t>
      </w:r>
      <w:bookmarkEnd w:id="10"/>
    </w:p>
    <w:p w14:paraId="227FA538" w14:textId="68169883" w:rsidR="000D0ADF" w:rsidRPr="00B6386E" w:rsidRDefault="00E61917" w:rsidP="00B6386E">
      <w:pPr>
        <w:pStyle w:val="Heading2"/>
        <w:rPr>
          <w:bCs w:val="0"/>
        </w:rPr>
      </w:pPr>
      <w:bookmarkStart w:id="11" w:name="_Toc50978889"/>
      <w:r w:rsidRPr="00076841">
        <w:t>Destruction of Cluster Munitions</w:t>
      </w:r>
      <w:r w:rsidR="00076841">
        <w:t xml:space="preserve"> and Production Facilities</w:t>
      </w:r>
      <w:bookmarkEnd w:id="11"/>
    </w:p>
    <w:p w14:paraId="73A18275" w14:textId="77777777" w:rsidR="00EB7C63" w:rsidRPr="00D245AD" w:rsidRDefault="00EB7C63" w:rsidP="00C86975">
      <w:pPr>
        <w:pStyle w:val="ListParagraph"/>
        <w:numPr>
          <w:ilvl w:val="0"/>
          <w:numId w:val="31"/>
        </w:numPr>
        <w:rPr>
          <w:bCs/>
        </w:rPr>
      </w:pPr>
      <w:r w:rsidRPr="00E20E8E">
        <w:rPr>
          <w:bCs/>
        </w:rPr>
        <w:t>The</w:t>
      </w:r>
      <w:r w:rsidRPr="007216A7">
        <w:rPr>
          <w:bCs/>
        </w:rPr>
        <w:t xml:space="preserve"> Relevant </w:t>
      </w:r>
      <w:r>
        <w:rPr>
          <w:bCs/>
        </w:rPr>
        <w:t>N</w:t>
      </w:r>
      <w:r w:rsidRPr="007216A7">
        <w:rPr>
          <w:bCs/>
        </w:rPr>
        <w:t xml:space="preserve">ational </w:t>
      </w:r>
      <w:r>
        <w:rPr>
          <w:bCs/>
        </w:rPr>
        <w:t>A</w:t>
      </w:r>
      <w:r w:rsidRPr="007216A7">
        <w:rPr>
          <w:bCs/>
        </w:rPr>
        <w:t>uthority shall ensure</w:t>
      </w:r>
      <w:r>
        <w:rPr>
          <w:rFonts w:ascii="MetaPro-Norm" w:eastAsia="SimSun" w:hAnsi="MetaPro-Norm" w:cs="SeriaArabic"/>
          <w:iCs/>
          <w:szCs w:val="24"/>
          <w:lang w:eastAsia="zh-CN"/>
        </w:rPr>
        <w:t>:</w:t>
      </w:r>
    </w:p>
    <w:p w14:paraId="34B69EA8" w14:textId="20623BEC" w:rsidR="00676FC0" w:rsidRPr="000751D9" w:rsidRDefault="00676FC0" w:rsidP="00D245AD">
      <w:pPr>
        <w:pStyle w:val="ListParagraph"/>
        <w:numPr>
          <w:ilvl w:val="1"/>
          <w:numId w:val="31"/>
        </w:numPr>
        <w:ind w:left="1080"/>
        <w:rPr>
          <w:bCs/>
        </w:rPr>
      </w:pPr>
      <w:r w:rsidRPr="000751D9">
        <w:rPr>
          <w:bCs/>
        </w:rPr>
        <w:t xml:space="preserve">the </w:t>
      </w:r>
      <w:r w:rsidR="00B0100C" w:rsidRPr="000751D9">
        <w:rPr>
          <w:bCs/>
        </w:rPr>
        <w:t xml:space="preserve">identification and </w:t>
      </w:r>
      <w:r w:rsidRPr="000751D9">
        <w:rPr>
          <w:bCs/>
        </w:rPr>
        <w:t xml:space="preserve">separation of all stockpiles of cluster </w:t>
      </w:r>
      <w:r w:rsidR="00B0100C" w:rsidRPr="000751D9">
        <w:rPr>
          <w:bCs/>
        </w:rPr>
        <w:t>munitions, explosive bomblets</w:t>
      </w:r>
      <w:r w:rsidR="00056EBF">
        <w:rPr>
          <w:bCs/>
        </w:rPr>
        <w:t>,</w:t>
      </w:r>
      <w:r w:rsidR="00B0100C" w:rsidRPr="000751D9">
        <w:rPr>
          <w:bCs/>
        </w:rPr>
        <w:t xml:space="preserve"> and explosive submunitions</w:t>
      </w:r>
      <w:r w:rsidRPr="000751D9">
        <w:rPr>
          <w:bCs/>
        </w:rPr>
        <w:t xml:space="preserve"> within the state party’s </w:t>
      </w:r>
      <w:r w:rsidR="00337A6D" w:rsidRPr="000751D9">
        <w:rPr>
          <w:bCs/>
        </w:rPr>
        <w:t>territory or under its control;</w:t>
      </w:r>
    </w:p>
    <w:p w14:paraId="019C8E37" w14:textId="1E99B031" w:rsidR="00E61917" w:rsidRPr="000751D9" w:rsidRDefault="00E61917" w:rsidP="00D245AD">
      <w:pPr>
        <w:pStyle w:val="ListParagraph"/>
        <w:numPr>
          <w:ilvl w:val="1"/>
          <w:numId w:val="31"/>
        </w:numPr>
        <w:ind w:left="1080"/>
        <w:rPr>
          <w:bCs/>
        </w:rPr>
      </w:pPr>
      <w:r w:rsidRPr="000751D9">
        <w:rPr>
          <w:bCs/>
        </w:rPr>
        <w:t>the destruction of all stockpiled cluster munitions, explosive bomblets</w:t>
      </w:r>
      <w:r w:rsidR="00056EBF">
        <w:rPr>
          <w:bCs/>
        </w:rPr>
        <w:t>,</w:t>
      </w:r>
      <w:r w:rsidRPr="000751D9">
        <w:rPr>
          <w:bCs/>
        </w:rPr>
        <w:t xml:space="preserve"> and explosive submunitions owned or possessed by [INSERT COUNTRY NAME] or under its jurisdiction </w:t>
      </w:r>
      <w:r w:rsidR="00C90152" w:rsidRPr="000751D9">
        <w:rPr>
          <w:bCs/>
        </w:rPr>
        <w:t>or</w:t>
      </w:r>
      <w:r w:rsidRPr="000751D9">
        <w:rPr>
          <w:bCs/>
        </w:rPr>
        <w:t xml:space="preserve"> control</w:t>
      </w:r>
      <w:r w:rsidR="00676FC0" w:rsidRPr="000751D9">
        <w:rPr>
          <w:bCs/>
        </w:rPr>
        <w:t xml:space="preserve"> as soon as possible and no later than [INSERT LEGAL DEADLINE </w:t>
      </w:r>
      <w:r w:rsidR="001B7FB1" w:rsidRPr="000751D9">
        <w:rPr>
          <w:bCs/>
        </w:rPr>
        <w:t>UNDER ARTICLE 3</w:t>
      </w:r>
      <w:r w:rsidR="00E8280C">
        <w:rPr>
          <w:bCs/>
        </w:rPr>
        <w:t xml:space="preserve"> </w:t>
      </w:r>
      <w:r w:rsidR="00E8280C" w:rsidRPr="00E8280C">
        <w:rPr>
          <w:bCs/>
        </w:rPr>
        <w:t>OF THE CONVENTION</w:t>
      </w:r>
      <w:r w:rsidR="00676FC0" w:rsidRPr="000751D9">
        <w:rPr>
          <w:bCs/>
        </w:rPr>
        <w:t>]</w:t>
      </w:r>
      <w:r w:rsidRPr="000751D9">
        <w:rPr>
          <w:bCs/>
        </w:rPr>
        <w:t>;</w:t>
      </w:r>
    </w:p>
    <w:p w14:paraId="6FD3FE19" w14:textId="28EB9BF3" w:rsidR="00EB7C63" w:rsidRPr="000751D9" w:rsidRDefault="00E61917" w:rsidP="00D245AD">
      <w:pPr>
        <w:pStyle w:val="ListParagraph"/>
        <w:numPr>
          <w:ilvl w:val="1"/>
          <w:numId w:val="31"/>
        </w:numPr>
        <w:ind w:left="1080"/>
        <w:rPr>
          <w:bCs/>
        </w:rPr>
      </w:pPr>
      <w:r w:rsidRPr="000751D9">
        <w:rPr>
          <w:bCs/>
        </w:rPr>
        <w:t xml:space="preserve">the collection and destruction of all cluster munitions notified under section </w:t>
      </w:r>
      <w:r w:rsidR="00AB7859">
        <w:rPr>
          <w:bCs/>
        </w:rPr>
        <w:t>11</w:t>
      </w:r>
      <w:r w:rsidR="00C14788" w:rsidRPr="000751D9">
        <w:rPr>
          <w:bCs/>
        </w:rPr>
        <w:t xml:space="preserve">; and </w:t>
      </w:r>
    </w:p>
    <w:p w14:paraId="2C489E8F" w14:textId="71CA7E35" w:rsidR="00117234" w:rsidRDefault="00117234" w:rsidP="00D245AD">
      <w:pPr>
        <w:pStyle w:val="ListParagraph"/>
        <w:numPr>
          <w:ilvl w:val="1"/>
          <w:numId w:val="31"/>
        </w:numPr>
        <w:ind w:left="1080"/>
      </w:pPr>
      <w:r w:rsidRPr="00EB7C63">
        <w:rPr>
          <w:bCs/>
        </w:rPr>
        <w:lastRenderedPageBreak/>
        <w:t>the designation of [INSERT NAME OF COMPETENT AUTHORITY] to guide and oversee the actions under 11</w:t>
      </w:r>
      <w:r w:rsidRPr="00007D84">
        <w:rPr>
          <w:bCs/>
        </w:rPr>
        <w:t>(1) (2) and (3).</w:t>
      </w:r>
    </w:p>
    <w:p w14:paraId="7EFAF1B7" w14:textId="5F61FCA5" w:rsidR="008F6DD7" w:rsidRPr="000751D9" w:rsidRDefault="008F6DD7" w:rsidP="00007D84">
      <w:pPr>
        <w:pStyle w:val="ListParagraph"/>
        <w:numPr>
          <w:ilvl w:val="0"/>
          <w:numId w:val="31"/>
        </w:numPr>
      </w:pPr>
      <w:r w:rsidRPr="000751D9">
        <w:t xml:space="preserve">The </w:t>
      </w:r>
      <w:r w:rsidR="00BC77B9">
        <w:t xml:space="preserve">Relevant </w:t>
      </w:r>
      <w:r w:rsidR="00056EBF">
        <w:t>N</w:t>
      </w:r>
      <w:r w:rsidR="00BC77B9">
        <w:t xml:space="preserve">ational </w:t>
      </w:r>
      <w:r w:rsidR="00056EBF">
        <w:t>A</w:t>
      </w:r>
      <w:r w:rsidR="00BC77B9">
        <w:t>uthority</w:t>
      </w:r>
      <w:r w:rsidRPr="000751D9">
        <w:t xml:space="preserve"> shall ensure that the owners of facilities that produce cluster munitions or components intended for use in cluster munitions convert or decommission these facilities.</w:t>
      </w:r>
      <w:r w:rsidR="00117234">
        <w:t xml:space="preserve"> </w:t>
      </w:r>
      <w:r w:rsidRPr="000751D9">
        <w:t>The owners of the</w:t>
      </w:r>
      <w:r w:rsidR="00117234">
        <w:t>se</w:t>
      </w:r>
      <w:r w:rsidRPr="000751D9">
        <w:t xml:space="preserve"> facilities shall provide the </w:t>
      </w:r>
      <w:r w:rsidR="00BC77B9">
        <w:t xml:space="preserve">Relevant </w:t>
      </w:r>
      <w:r w:rsidR="00003FCB">
        <w:t>N</w:t>
      </w:r>
      <w:r w:rsidR="00BC77B9">
        <w:t xml:space="preserve">ational </w:t>
      </w:r>
      <w:r w:rsidR="00003FCB">
        <w:t>A</w:t>
      </w:r>
      <w:r w:rsidR="00BC77B9">
        <w:t>uthority</w:t>
      </w:r>
      <w:r w:rsidRPr="000751D9">
        <w:t xml:space="preserve"> with information regarding the status of conversion or decommissioning to facilitate submission of a report under Article 7 of the Convention. </w:t>
      </w:r>
    </w:p>
    <w:p w14:paraId="57868D95" w14:textId="77777777" w:rsidR="00E61917" w:rsidRPr="000751D9" w:rsidRDefault="00E61917" w:rsidP="00394453">
      <w:pPr>
        <w:pStyle w:val="Heading2"/>
      </w:pPr>
      <w:bookmarkStart w:id="12" w:name="_Toc50978890"/>
      <w:r w:rsidRPr="000751D9">
        <w:t>Cluster Munition Contaminated Areas</w:t>
      </w:r>
      <w:bookmarkEnd w:id="12"/>
    </w:p>
    <w:p w14:paraId="1AB6664A" w14:textId="4A7B8EE1" w:rsidR="00E61917" w:rsidRPr="000751D9" w:rsidRDefault="00E61917" w:rsidP="00E61917">
      <w:pPr>
        <w:rPr>
          <w:bCs/>
        </w:rPr>
      </w:pPr>
      <w:r w:rsidRPr="000751D9">
        <w:rPr>
          <w:bCs/>
        </w:rPr>
        <w:t xml:space="preserve">Where an area </w:t>
      </w:r>
      <w:r w:rsidR="001B7FB1" w:rsidRPr="000751D9">
        <w:rPr>
          <w:bCs/>
        </w:rPr>
        <w:t xml:space="preserve">under the jurisdiction or control of [INSERT COUNTRY NAME] </w:t>
      </w:r>
      <w:r w:rsidRPr="000751D9">
        <w:rPr>
          <w:bCs/>
        </w:rPr>
        <w:t xml:space="preserve">is identified as a cluster munition contaminated area or is suspected to be a cluster munition contaminated area, the </w:t>
      </w:r>
      <w:r w:rsidR="00BC77B9">
        <w:rPr>
          <w:bCs/>
        </w:rPr>
        <w:t xml:space="preserve">Relevant </w:t>
      </w:r>
      <w:r w:rsidR="000B42E5">
        <w:rPr>
          <w:bCs/>
        </w:rPr>
        <w:t>N</w:t>
      </w:r>
      <w:r w:rsidR="00BC77B9">
        <w:rPr>
          <w:bCs/>
        </w:rPr>
        <w:t xml:space="preserve">ational </w:t>
      </w:r>
      <w:r w:rsidR="000B42E5">
        <w:rPr>
          <w:bCs/>
        </w:rPr>
        <w:t>A</w:t>
      </w:r>
      <w:r w:rsidR="00BC77B9">
        <w:rPr>
          <w:bCs/>
        </w:rPr>
        <w:t>uthority</w:t>
      </w:r>
      <w:r w:rsidRPr="000751D9">
        <w:rPr>
          <w:bCs/>
        </w:rPr>
        <w:t xml:space="preserve"> shall ensure the following, as soon as possible</w:t>
      </w:r>
      <w:r w:rsidR="001B7FB1" w:rsidRPr="000751D9">
        <w:t xml:space="preserve"> </w:t>
      </w:r>
      <w:r w:rsidR="00887250" w:rsidRPr="000751D9">
        <w:t xml:space="preserve">and in respect of subsection (4) </w:t>
      </w:r>
      <w:r w:rsidR="00937724" w:rsidRPr="000751D9">
        <w:t>no</w:t>
      </w:r>
      <w:r w:rsidR="001B7FB1" w:rsidRPr="000751D9">
        <w:t xml:space="preserve"> later than [INSERT LEGAL DEADLINE UNDER ARTICLE 4</w:t>
      </w:r>
      <w:r w:rsidR="00E8280C">
        <w:t xml:space="preserve"> OF THE CONVENTION</w:t>
      </w:r>
      <w:r w:rsidR="001B7FB1" w:rsidRPr="000751D9">
        <w:t>]</w:t>
      </w:r>
      <w:r w:rsidR="001B7FB1" w:rsidRPr="000751D9">
        <w:rPr>
          <w:bCs/>
        </w:rPr>
        <w:t>:</w:t>
      </w:r>
    </w:p>
    <w:p w14:paraId="627EDAE8" w14:textId="01A22536" w:rsidR="00E61917" w:rsidRPr="000751D9" w:rsidRDefault="00E61917" w:rsidP="00C86975">
      <w:pPr>
        <w:pStyle w:val="ListParagraph"/>
        <w:numPr>
          <w:ilvl w:val="0"/>
          <w:numId w:val="33"/>
        </w:numPr>
        <w:rPr>
          <w:bCs/>
        </w:rPr>
      </w:pPr>
      <w:r w:rsidRPr="000751D9">
        <w:rPr>
          <w:bCs/>
        </w:rPr>
        <w:t>A survey, assessment</w:t>
      </w:r>
      <w:r w:rsidR="00F50F81">
        <w:rPr>
          <w:bCs/>
        </w:rPr>
        <w:t>,</w:t>
      </w:r>
      <w:r w:rsidRPr="000751D9">
        <w:rPr>
          <w:bCs/>
        </w:rPr>
        <w:t xml:space="preserve"> and recording of the threat posed by cluster munition remnants, making every effort to identify all cluster munition contaminated areas;</w:t>
      </w:r>
    </w:p>
    <w:p w14:paraId="37A0CEB3" w14:textId="01253239" w:rsidR="00E61917" w:rsidRPr="000751D9" w:rsidRDefault="00E61917" w:rsidP="00C86975">
      <w:pPr>
        <w:pStyle w:val="ListParagraph"/>
        <w:numPr>
          <w:ilvl w:val="0"/>
          <w:numId w:val="33"/>
        </w:numPr>
        <w:rPr>
          <w:bCs/>
        </w:rPr>
      </w:pPr>
      <w:r w:rsidRPr="000751D9">
        <w:rPr>
          <w:bCs/>
        </w:rPr>
        <w:t>An assessment and prioritisation of needs in terms of marking, protection of civilians, clearance</w:t>
      </w:r>
      <w:r w:rsidR="00F50F81">
        <w:rPr>
          <w:bCs/>
        </w:rPr>
        <w:t>,</w:t>
      </w:r>
      <w:r w:rsidRPr="000751D9">
        <w:rPr>
          <w:bCs/>
        </w:rPr>
        <w:t xml:space="preserve"> and destruction, and </w:t>
      </w:r>
      <w:r w:rsidR="00F50F81">
        <w:rPr>
          <w:bCs/>
        </w:rPr>
        <w:t>mobilisation of</w:t>
      </w:r>
      <w:r w:rsidRPr="000751D9">
        <w:rPr>
          <w:bCs/>
        </w:rPr>
        <w:t xml:space="preserve"> resources and develop</w:t>
      </w:r>
      <w:r w:rsidR="00F50F81">
        <w:rPr>
          <w:bCs/>
        </w:rPr>
        <w:t>ment of</w:t>
      </w:r>
      <w:r w:rsidRPr="000751D9">
        <w:rPr>
          <w:bCs/>
        </w:rPr>
        <w:t xml:space="preserve"> a national plan to carry out these activities;</w:t>
      </w:r>
    </w:p>
    <w:p w14:paraId="2F266964" w14:textId="1143A45B" w:rsidR="00E61917" w:rsidRPr="000751D9" w:rsidRDefault="00E61917" w:rsidP="00C86975">
      <w:pPr>
        <w:pStyle w:val="ListParagraph"/>
        <w:numPr>
          <w:ilvl w:val="0"/>
          <w:numId w:val="33"/>
        </w:numPr>
        <w:rPr>
          <w:bCs/>
        </w:rPr>
      </w:pPr>
      <w:r w:rsidRPr="000751D9">
        <w:rPr>
          <w:bCs/>
        </w:rPr>
        <w:t>The taking of all feasible steps to ensure that all cluster munition contaminated areas are perimeter-marked, monitored</w:t>
      </w:r>
      <w:r w:rsidR="00F50F81">
        <w:rPr>
          <w:bCs/>
        </w:rPr>
        <w:t>,</w:t>
      </w:r>
      <w:r w:rsidRPr="000751D9">
        <w:rPr>
          <w:bCs/>
        </w:rPr>
        <w:t xml:space="preserve"> and protected by fencing or other means to ensure the effective exclusion of civilians;</w:t>
      </w:r>
    </w:p>
    <w:p w14:paraId="6FA5FC4A" w14:textId="71E615A5" w:rsidR="00E61917" w:rsidRPr="000751D9" w:rsidRDefault="00E61917" w:rsidP="00C86975">
      <w:pPr>
        <w:pStyle w:val="ListParagraph"/>
        <w:numPr>
          <w:ilvl w:val="0"/>
          <w:numId w:val="33"/>
        </w:numPr>
        <w:rPr>
          <w:bCs/>
        </w:rPr>
      </w:pPr>
      <w:r w:rsidRPr="000751D9">
        <w:rPr>
          <w:bCs/>
        </w:rPr>
        <w:t xml:space="preserve">The clearance and destruction of all cluster munition remnants; and </w:t>
      </w:r>
    </w:p>
    <w:p w14:paraId="4DCC905A" w14:textId="0B045814" w:rsidR="00E61917" w:rsidRPr="000751D9" w:rsidRDefault="00F50F81" w:rsidP="00C86975">
      <w:pPr>
        <w:pStyle w:val="ListParagraph"/>
        <w:numPr>
          <w:ilvl w:val="0"/>
          <w:numId w:val="33"/>
        </w:numPr>
        <w:rPr>
          <w:bCs/>
        </w:rPr>
      </w:pPr>
      <w:r>
        <w:rPr>
          <w:bCs/>
        </w:rPr>
        <w:t xml:space="preserve">Risk </w:t>
      </w:r>
      <w:r w:rsidR="00E61917" w:rsidRPr="000751D9">
        <w:rPr>
          <w:bCs/>
        </w:rPr>
        <w:t>reduction education to ensure awareness among civilians living in or around cluster munition contaminated areas of the risks posed by such remnants.</w:t>
      </w:r>
      <w:r w:rsidR="001B7FB1" w:rsidRPr="000751D9">
        <w:rPr>
          <w:rStyle w:val="FootnoteReference"/>
          <w:bCs/>
        </w:rPr>
        <w:footnoteReference w:id="5"/>
      </w:r>
    </w:p>
    <w:p w14:paraId="24D6600D" w14:textId="77777777" w:rsidR="001859BE" w:rsidRPr="000751D9" w:rsidRDefault="001859BE" w:rsidP="001859BE">
      <w:pPr>
        <w:pStyle w:val="Heading2"/>
      </w:pPr>
      <w:bookmarkStart w:id="13" w:name="_Toc50978891"/>
      <w:r w:rsidRPr="000751D9">
        <w:t>Notification of Cluster Munitions</w:t>
      </w:r>
      <w:bookmarkEnd w:id="13"/>
    </w:p>
    <w:p w14:paraId="4F2F9808" w14:textId="54F8399C" w:rsidR="00701650" w:rsidRDefault="001859BE" w:rsidP="001859BE">
      <w:pPr>
        <w:rPr>
          <w:bCs/>
        </w:rPr>
      </w:pPr>
      <w:r w:rsidRPr="000751D9">
        <w:rPr>
          <w:bCs/>
        </w:rPr>
        <w:t>Any person who knowingly possesses cluster munitions and / or explosive bomblets, explosive submunitions</w:t>
      </w:r>
      <w:r w:rsidR="00215208">
        <w:rPr>
          <w:bCs/>
        </w:rPr>
        <w:t>,</w:t>
      </w:r>
      <w:r w:rsidRPr="000751D9">
        <w:rPr>
          <w:bCs/>
        </w:rPr>
        <w:t xml:space="preserve"> or cluster munition remnants otherwise than in accordance with section 7, must, without delay, notify [INSERT NAME OF AUTHORITY/PERSON DESIGNATED BY THE </w:t>
      </w:r>
      <w:r w:rsidR="00BC77B9">
        <w:rPr>
          <w:bCs/>
        </w:rPr>
        <w:t>RELEVANT NATIONAL AUTHORITY</w:t>
      </w:r>
      <w:r w:rsidRPr="000751D9">
        <w:rPr>
          <w:bCs/>
        </w:rPr>
        <w:t>] to enable arrangements to be made for collection and destruction.</w:t>
      </w:r>
    </w:p>
    <w:p w14:paraId="3D655321" w14:textId="71E83739" w:rsidR="003A4B9F" w:rsidRDefault="003A4B9F">
      <w:pPr>
        <w:spacing w:after="160"/>
        <w:rPr>
          <w:bCs/>
        </w:rPr>
      </w:pPr>
      <w:r>
        <w:rPr>
          <w:bCs/>
        </w:rPr>
        <w:br w:type="page"/>
      </w:r>
    </w:p>
    <w:p w14:paraId="01BE3CFB" w14:textId="18B545C8" w:rsidR="001D2693" w:rsidRPr="000751D9" w:rsidRDefault="001D2693" w:rsidP="001D2693">
      <w:pPr>
        <w:pStyle w:val="Heading1"/>
      </w:pPr>
      <w:bookmarkStart w:id="14" w:name="_Toc50978892"/>
      <w:r w:rsidRPr="000751D9">
        <w:lastRenderedPageBreak/>
        <w:t>PART IV –</w:t>
      </w:r>
      <w:r w:rsidR="000F4212" w:rsidRPr="000751D9">
        <w:t xml:space="preserve"> </w:t>
      </w:r>
      <w:r w:rsidR="00E17013" w:rsidRPr="000751D9">
        <w:t xml:space="preserve">VICTIM </w:t>
      </w:r>
      <w:r w:rsidR="000F4212" w:rsidRPr="000751D9">
        <w:t>ASSISTANCE</w:t>
      </w:r>
      <w:bookmarkEnd w:id="14"/>
      <w:r w:rsidR="000F4212" w:rsidRPr="000751D9">
        <w:t xml:space="preserve"> </w:t>
      </w:r>
    </w:p>
    <w:p w14:paraId="49FCEC39" w14:textId="77777777" w:rsidR="000F4212" w:rsidRPr="000751D9" w:rsidRDefault="000F4212" w:rsidP="000F4212">
      <w:pPr>
        <w:pStyle w:val="Heading2"/>
      </w:pPr>
      <w:bookmarkStart w:id="15" w:name="_Toc50978893"/>
      <w:r w:rsidRPr="000751D9">
        <w:t>Victim Assistance</w:t>
      </w:r>
      <w:bookmarkEnd w:id="15"/>
    </w:p>
    <w:p w14:paraId="06FF33F5" w14:textId="5C8C8509" w:rsidR="000F4212" w:rsidRPr="000751D9" w:rsidRDefault="000F4212" w:rsidP="000F4212">
      <w:pPr>
        <w:rPr>
          <w:bCs/>
        </w:rPr>
      </w:pPr>
      <w:r w:rsidRPr="000751D9">
        <w:rPr>
          <w:bCs/>
        </w:rPr>
        <w:t xml:space="preserve">In consultation with the relevant Ministries, the </w:t>
      </w:r>
      <w:r w:rsidR="00BC77B9">
        <w:rPr>
          <w:bCs/>
        </w:rPr>
        <w:t xml:space="preserve">Relevant </w:t>
      </w:r>
      <w:r w:rsidR="00117234">
        <w:rPr>
          <w:bCs/>
        </w:rPr>
        <w:t>N</w:t>
      </w:r>
      <w:r w:rsidR="00BC77B9">
        <w:rPr>
          <w:bCs/>
        </w:rPr>
        <w:t xml:space="preserve">ational </w:t>
      </w:r>
      <w:r w:rsidR="00117234">
        <w:rPr>
          <w:bCs/>
        </w:rPr>
        <w:t>A</w:t>
      </w:r>
      <w:r w:rsidR="00BC77B9">
        <w:rPr>
          <w:bCs/>
        </w:rPr>
        <w:t>uthority</w:t>
      </w:r>
      <w:r w:rsidRPr="000751D9">
        <w:rPr>
          <w:bCs/>
        </w:rPr>
        <w:t xml:space="preserve"> shall ensure compliance with the obligations of the Convention regarding victim assistance, in particular to;</w:t>
      </w:r>
    </w:p>
    <w:p w14:paraId="3F6D99C6" w14:textId="7332F333" w:rsidR="00A76F05" w:rsidRDefault="00A76F05" w:rsidP="000F4212">
      <w:pPr>
        <w:pStyle w:val="ListParagraph"/>
        <w:numPr>
          <w:ilvl w:val="0"/>
          <w:numId w:val="6"/>
        </w:numPr>
        <w:rPr>
          <w:lang w:bidi="en-US"/>
        </w:rPr>
      </w:pPr>
      <w:r>
        <w:rPr>
          <w:lang w:bidi="en-US"/>
        </w:rPr>
        <w:t>Collect reliable relevant data with respect to cluster munition victims</w:t>
      </w:r>
      <w:r w:rsidR="00701650">
        <w:rPr>
          <w:lang w:bidi="en-US"/>
        </w:rPr>
        <w:t>;</w:t>
      </w:r>
    </w:p>
    <w:p w14:paraId="0778EB0A" w14:textId="6AB1173F" w:rsidR="000F4212" w:rsidRPr="000751D9" w:rsidRDefault="000F4212" w:rsidP="000F4212">
      <w:pPr>
        <w:pStyle w:val="ListParagraph"/>
        <w:numPr>
          <w:ilvl w:val="0"/>
          <w:numId w:val="6"/>
        </w:numPr>
        <w:rPr>
          <w:lang w:bidi="en-US"/>
        </w:rPr>
      </w:pPr>
      <w:r w:rsidRPr="000751D9">
        <w:rPr>
          <w:lang w:bidi="en-US"/>
        </w:rPr>
        <w:t>Assess the needs of cluster munition victims;</w:t>
      </w:r>
    </w:p>
    <w:p w14:paraId="44DD987A" w14:textId="7B9EDD72" w:rsidR="000F4212" w:rsidRPr="000751D9" w:rsidRDefault="000F4212" w:rsidP="000F4212">
      <w:pPr>
        <w:pStyle w:val="ListParagraph"/>
        <w:numPr>
          <w:ilvl w:val="0"/>
          <w:numId w:val="6"/>
        </w:numPr>
        <w:rPr>
          <w:lang w:bidi="en-US"/>
        </w:rPr>
      </w:pPr>
      <w:r w:rsidRPr="000751D9">
        <w:rPr>
          <w:lang w:bidi="en-US"/>
        </w:rPr>
        <w:t>Develop, implement</w:t>
      </w:r>
      <w:r w:rsidR="00117234">
        <w:rPr>
          <w:lang w:bidi="en-US"/>
        </w:rPr>
        <w:t>,</w:t>
      </w:r>
      <w:r w:rsidRPr="000751D9">
        <w:rPr>
          <w:lang w:bidi="en-US"/>
        </w:rPr>
        <w:t xml:space="preserve"> and enforce any necessary national laws and policies;</w:t>
      </w:r>
    </w:p>
    <w:p w14:paraId="042F62DB" w14:textId="18A248D1" w:rsidR="000F4212" w:rsidRPr="000751D9" w:rsidRDefault="000F4212" w:rsidP="000F4212">
      <w:pPr>
        <w:pStyle w:val="ListParagraph"/>
        <w:numPr>
          <w:ilvl w:val="0"/>
          <w:numId w:val="6"/>
        </w:numPr>
        <w:rPr>
          <w:lang w:bidi="en-US"/>
        </w:rPr>
      </w:pPr>
      <w:r w:rsidRPr="000751D9">
        <w:rPr>
          <w:lang w:bidi="en-US"/>
        </w:rPr>
        <w:t>Develop a national plan and budget, including timeframes to carry out these activities, with a view to incorporating them within the existing national disability, development</w:t>
      </w:r>
      <w:r w:rsidR="00117234">
        <w:rPr>
          <w:lang w:bidi="en-US"/>
        </w:rPr>
        <w:t>,</w:t>
      </w:r>
      <w:r w:rsidRPr="000751D9">
        <w:rPr>
          <w:lang w:bidi="en-US"/>
        </w:rPr>
        <w:t xml:space="preserve"> and human rights frameworks and mechanisms, while respecting the specific role and contribution of relevant actors;</w:t>
      </w:r>
    </w:p>
    <w:p w14:paraId="28F01991" w14:textId="77777777" w:rsidR="000F4212" w:rsidRPr="000751D9" w:rsidRDefault="000F4212" w:rsidP="000F4212">
      <w:pPr>
        <w:pStyle w:val="ListParagraph"/>
        <w:numPr>
          <w:ilvl w:val="0"/>
          <w:numId w:val="6"/>
        </w:numPr>
        <w:rPr>
          <w:lang w:bidi="en-US"/>
        </w:rPr>
      </w:pPr>
      <w:r w:rsidRPr="000751D9">
        <w:rPr>
          <w:lang w:bidi="en-US"/>
        </w:rPr>
        <w:t>Take steps to mobilise national and international resources;</w:t>
      </w:r>
    </w:p>
    <w:p w14:paraId="1E119762" w14:textId="51C70756" w:rsidR="000F4212" w:rsidRPr="000751D9" w:rsidRDefault="000F4212" w:rsidP="000F4212">
      <w:pPr>
        <w:pStyle w:val="ListParagraph"/>
        <w:numPr>
          <w:ilvl w:val="0"/>
          <w:numId w:val="6"/>
        </w:numPr>
        <w:rPr>
          <w:lang w:bidi="en-US"/>
        </w:rPr>
      </w:pPr>
      <w:r w:rsidRPr="000751D9">
        <w:rPr>
          <w:lang w:bidi="en-US"/>
        </w:rPr>
        <w:t>Not discriminate against or among cluster munition victims, or between cluster munition victims and those who have suffered injuries or disabilities from other causes; differences in treatment should be based only on medical, rehabilitative, psychological</w:t>
      </w:r>
      <w:r w:rsidR="00215208">
        <w:rPr>
          <w:lang w:bidi="en-US"/>
        </w:rPr>
        <w:t>,</w:t>
      </w:r>
      <w:r w:rsidRPr="000751D9">
        <w:rPr>
          <w:lang w:bidi="en-US"/>
        </w:rPr>
        <w:t xml:space="preserve"> or socio-economic needs;</w:t>
      </w:r>
    </w:p>
    <w:p w14:paraId="23E95DED" w14:textId="77777777" w:rsidR="000F4212" w:rsidRPr="000751D9" w:rsidRDefault="000F4212" w:rsidP="000F4212">
      <w:pPr>
        <w:pStyle w:val="ListParagraph"/>
        <w:numPr>
          <w:ilvl w:val="0"/>
          <w:numId w:val="6"/>
        </w:numPr>
        <w:rPr>
          <w:lang w:bidi="en-US"/>
        </w:rPr>
      </w:pPr>
      <w:r w:rsidRPr="000751D9">
        <w:rPr>
          <w:lang w:bidi="en-US"/>
        </w:rPr>
        <w:t>Closely consult with and actively involve cluster munition victims and their representative organisations;</w:t>
      </w:r>
    </w:p>
    <w:p w14:paraId="4AC4FFF9" w14:textId="15D891D3" w:rsidR="000F4212" w:rsidRPr="000751D9" w:rsidRDefault="000F4212" w:rsidP="000F4212">
      <w:pPr>
        <w:pStyle w:val="ListParagraph"/>
        <w:numPr>
          <w:ilvl w:val="0"/>
          <w:numId w:val="6"/>
        </w:numPr>
        <w:rPr>
          <w:lang w:bidi="en-US"/>
        </w:rPr>
      </w:pPr>
      <w:r w:rsidRPr="000751D9">
        <w:rPr>
          <w:lang w:bidi="en-US"/>
        </w:rPr>
        <w:t xml:space="preserve">Designate a focal point within the government for coordination of matters relating to the implementation of this </w:t>
      </w:r>
      <w:r w:rsidR="00215208">
        <w:rPr>
          <w:lang w:bidi="en-US"/>
        </w:rPr>
        <w:t>section</w:t>
      </w:r>
      <w:r w:rsidRPr="000751D9">
        <w:rPr>
          <w:lang w:bidi="en-US"/>
        </w:rPr>
        <w:t>; and</w:t>
      </w:r>
    </w:p>
    <w:p w14:paraId="029CDA1D" w14:textId="24D02AB5" w:rsidR="000F4212" w:rsidRPr="000751D9" w:rsidRDefault="000F4212" w:rsidP="000F4212">
      <w:pPr>
        <w:pStyle w:val="ListParagraph"/>
        <w:numPr>
          <w:ilvl w:val="0"/>
          <w:numId w:val="6"/>
        </w:numPr>
        <w:rPr>
          <w:lang w:bidi="en-US"/>
        </w:rPr>
      </w:pPr>
      <w:r w:rsidRPr="000751D9">
        <w:rPr>
          <w:lang w:bidi="en-US"/>
        </w:rPr>
        <w:t>Strive to incorporate relevant guidelines and good practices including in the areas of medical care, rehabilitation</w:t>
      </w:r>
      <w:r w:rsidR="00117234">
        <w:rPr>
          <w:lang w:bidi="en-US"/>
        </w:rPr>
        <w:t>,</w:t>
      </w:r>
      <w:r w:rsidRPr="000751D9">
        <w:rPr>
          <w:lang w:bidi="en-US"/>
        </w:rPr>
        <w:t xml:space="preserve"> and psychological support, as well as social and economic inclusion.</w:t>
      </w:r>
    </w:p>
    <w:p w14:paraId="684AB85C" w14:textId="77777777" w:rsidR="00887250" w:rsidRPr="000751D9" w:rsidRDefault="00887250" w:rsidP="00887250">
      <w:pPr>
        <w:pStyle w:val="Heading1"/>
      </w:pPr>
    </w:p>
    <w:p w14:paraId="03C2EEAB" w14:textId="4246A827" w:rsidR="00887250" w:rsidRPr="000751D9" w:rsidRDefault="00887250" w:rsidP="00887250">
      <w:pPr>
        <w:pStyle w:val="Heading1"/>
      </w:pPr>
      <w:bookmarkStart w:id="16" w:name="_Toc50978894"/>
      <w:r w:rsidRPr="000751D9">
        <w:t>PART V – INTERNATIONAL ASSISTANCE AND PROMOTION OF THE CONVENTION</w:t>
      </w:r>
      <w:bookmarkEnd w:id="16"/>
    </w:p>
    <w:p w14:paraId="5668382A" w14:textId="77777777" w:rsidR="000F4212" w:rsidRPr="000751D9" w:rsidRDefault="000F4212" w:rsidP="000F4212">
      <w:pPr>
        <w:pStyle w:val="Heading2"/>
      </w:pPr>
      <w:bookmarkStart w:id="17" w:name="_Toc50978895"/>
      <w:r w:rsidRPr="000751D9">
        <w:t>International Cooperation and Assistance</w:t>
      </w:r>
      <w:bookmarkEnd w:id="17"/>
    </w:p>
    <w:p w14:paraId="773F94D9" w14:textId="793F0540" w:rsidR="000F4212" w:rsidRPr="000751D9" w:rsidRDefault="000F4212" w:rsidP="000F4212">
      <w:pPr>
        <w:rPr>
          <w:bCs/>
          <w:i/>
        </w:rPr>
      </w:pPr>
      <w:r w:rsidRPr="000751D9">
        <w:rPr>
          <w:bCs/>
        </w:rPr>
        <w:t xml:space="preserve">The </w:t>
      </w:r>
      <w:r w:rsidR="00BC77B9">
        <w:rPr>
          <w:bCs/>
        </w:rPr>
        <w:t xml:space="preserve">Relevant </w:t>
      </w:r>
      <w:r w:rsidR="00117234">
        <w:rPr>
          <w:bCs/>
        </w:rPr>
        <w:t>N</w:t>
      </w:r>
      <w:r w:rsidR="00BC77B9">
        <w:rPr>
          <w:bCs/>
        </w:rPr>
        <w:t xml:space="preserve">ational </w:t>
      </w:r>
      <w:r w:rsidR="00117234">
        <w:rPr>
          <w:bCs/>
        </w:rPr>
        <w:t>A</w:t>
      </w:r>
      <w:r w:rsidR="00BC77B9">
        <w:rPr>
          <w:bCs/>
        </w:rPr>
        <w:t>uthority</w:t>
      </w:r>
      <w:r w:rsidRPr="000751D9">
        <w:rPr>
          <w:bCs/>
        </w:rPr>
        <w:t xml:space="preserve"> shall ensure</w:t>
      </w:r>
      <w:r w:rsidR="00656E82">
        <w:rPr>
          <w:bCs/>
        </w:rPr>
        <w:t>:</w:t>
      </w:r>
      <w:r w:rsidRPr="000751D9">
        <w:rPr>
          <w:rFonts w:ascii="MetaPro-Norm" w:eastAsia="SimSun" w:hAnsi="MetaPro-Norm" w:cs="SeriaArabic"/>
          <w:i/>
          <w:szCs w:val="24"/>
          <w:lang w:eastAsia="zh-CN"/>
        </w:rPr>
        <w:t xml:space="preserve"> </w:t>
      </w:r>
    </w:p>
    <w:p w14:paraId="5D3E47C2" w14:textId="01B96216" w:rsidR="000F4212" w:rsidRPr="000751D9" w:rsidRDefault="000F4212" w:rsidP="00F40525">
      <w:pPr>
        <w:pStyle w:val="ListParagraph"/>
        <w:numPr>
          <w:ilvl w:val="0"/>
          <w:numId w:val="35"/>
        </w:numPr>
        <w:rPr>
          <w:lang w:bidi="en-US"/>
        </w:rPr>
      </w:pPr>
      <w:r w:rsidRPr="000751D9">
        <w:rPr>
          <w:lang w:bidi="en-US"/>
        </w:rPr>
        <w:t>the establishment, where necessary or advantageous, of an administrative framework to facilitate the provision of any possible technical, materi</w:t>
      </w:r>
      <w:r w:rsidR="00B511A9">
        <w:rPr>
          <w:lang w:bidi="en-US"/>
        </w:rPr>
        <w:t>a</w:t>
      </w:r>
      <w:r w:rsidRPr="000751D9">
        <w:rPr>
          <w:lang w:bidi="en-US"/>
        </w:rPr>
        <w:t>l, and financial assistance to other states parties for:</w:t>
      </w:r>
    </w:p>
    <w:p w14:paraId="3953D24A" w14:textId="77777777" w:rsidR="000F4212" w:rsidRPr="000751D9" w:rsidRDefault="000F4212" w:rsidP="00445F0C">
      <w:pPr>
        <w:pStyle w:val="ListParagraph"/>
        <w:numPr>
          <w:ilvl w:val="0"/>
          <w:numId w:val="36"/>
        </w:numPr>
        <w:rPr>
          <w:lang w:bidi="en-US"/>
        </w:rPr>
      </w:pPr>
      <w:r w:rsidRPr="000751D9">
        <w:rPr>
          <w:lang w:bidi="en-US"/>
        </w:rPr>
        <w:t>stockpile destruction,</w:t>
      </w:r>
    </w:p>
    <w:p w14:paraId="5FB7418A" w14:textId="77777777" w:rsidR="000F4212" w:rsidRPr="000751D9" w:rsidRDefault="000F4212" w:rsidP="00445F0C">
      <w:pPr>
        <w:pStyle w:val="ListParagraph"/>
        <w:numPr>
          <w:ilvl w:val="0"/>
          <w:numId w:val="36"/>
        </w:numPr>
        <w:rPr>
          <w:lang w:bidi="en-US"/>
        </w:rPr>
      </w:pPr>
      <w:r w:rsidRPr="000751D9">
        <w:rPr>
          <w:lang w:bidi="en-US"/>
        </w:rPr>
        <w:t>clearance,</w:t>
      </w:r>
    </w:p>
    <w:p w14:paraId="145A311D" w14:textId="77777777" w:rsidR="000F4212" w:rsidRPr="000751D9" w:rsidRDefault="000F4212" w:rsidP="00445F0C">
      <w:pPr>
        <w:pStyle w:val="ListParagraph"/>
        <w:numPr>
          <w:ilvl w:val="0"/>
          <w:numId w:val="36"/>
        </w:numPr>
        <w:rPr>
          <w:lang w:bidi="en-US"/>
        </w:rPr>
      </w:pPr>
      <w:r w:rsidRPr="000751D9">
        <w:rPr>
          <w:lang w:bidi="en-US"/>
        </w:rPr>
        <w:t>victim assistance,</w:t>
      </w:r>
    </w:p>
    <w:p w14:paraId="631AE12D" w14:textId="77777777" w:rsidR="000F4212" w:rsidRPr="000751D9" w:rsidRDefault="000F4212" w:rsidP="00445F0C">
      <w:pPr>
        <w:pStyle w:val="ListParagraph"/>
        <w:numPr>
          <w:ilvl w:val="0"/>
          <w:numId w:val="36"/>
        </w:numPr>
        <w:rPr>
          <w:lang w:bidi="en-US"/>
        </w:rPr>
      </w:pPr>
      <w:r w:rsidRPr="000751D9">
        <w:rPr>
          <w:lang w:bidi="en-US"/>
        </w:rPr>
        <w:t>emergency situations, and</w:t>
      </w:r>
    </w:p>
    <w:p w14:paraId="193D6BAB" w14:textId="77777777" w:rsidR="000F4212" w:rsidRPr="000751D9" w:rsidRDefault="000F4212" w:rsidP="00445F0C">
      <w:pPr>
        <w:pStyle w:val="ListParagraph"/>
        <w:numPr>
          <w:ilvl w:val="0"/>
          <w:numId w:val="36"/>
        </w:numPr>
        <w:rPr>
          <w:lang w:bidi="en-US"/>
        </w:rPr>
      </w:pPr>
      <w:r w:rsidRPr="000751D9">
        <w:rPr>
          <w:lang w:bidi="en-US"/>
        </w:rPr>
        <w:t>economic and social recovery;</w:t>
      </w:r>
    </w:p>
    <w:p w14:paraId="64583D4F" w14:textId="77777777" w:rsidR="000F4212" w:rsidRPr="000751D9" w:rsidRDefault="000F4212" w:rsidP="00D245AD">
      <w:pPr>
        <w:numPr>
          <w:ilvl w:val="0"/>
          <w:numId w:val="35"/>
        </w:numPr>
        <w:contextualSpacing/>
        <w:rPr>
          <w:lang w:bidi="en-US"/>
        </w:rPr>
      </w:pPr>
      <w:r w:rsidRPr="000751D9">
        <w:rPr>
          <w:lang w:bidi="en-US"/>
        </w:rPr>
        <w:t>the promotion of the fullest exchange of equipment and scientific and technological information; and</w:t>
      </w:r>
    </w:p>
    <w:p w14:paraId="2834F6C3" w14:textId="3FF4A6F5" w:rsidR="000F4212" w:rsidRDefault="000F4212">
      <w:pPr>
        <w:numPr>
          <w:ilvl w:val="0"/>
          <w:numId w:val="35"/>
        </w:numPr>
        <w:contextualSpacing/>
        <w:rPr>
          <w:lang w:bidi="en-US"/>
        </w:rPr>
      </w:pPr>
      <w:r w:rsidRPr="000751D9">
        <w:rPr>
          <w:lang w:bidi="en-US"/>
        </w:rPr>
        <w:t>the facilitation of the entry and exit of personnel, materi</w:t>
      </w:r>
      <w:r w:rsidR="00215208">
        <w:rPr>
          <w:lang w:bidi="en-US"/>
        </w:rPr>
        <w:t>a</w:t>
      </w:r>
      <w:r w:rsidRPr="000751D9">
        <w:rPr>
          <w:lang w:bidi="en-US"/>
        </w:rPr>
        <w:t>l, and equipment from donor states.</w:t>
      </w:r>
    </w:p>
    <w:p w14:paraId="55E691E4" w14:textId="77777777" w:rsidR="003A4B9F" w:rsidRPr="000751D9" w:rsidRDefault="003A4B9F" w:rsidP="003A4B9F">
      <w:pPr>
        <w:contextualSpacing/>
        <w:rPr>
          <w:lang w:bidi="en-US"/>
        </w:rPr>
      </w:pPr>
    </w:p>
    <w:p w14:paraId="12EB625F" w14:textId="77777777" w:rsidR="000F4212" w:rsidRPr="000751D9" w:rsidRDefault="000F4212" w:rsidP="00D245AD">
      <w:pPr>
        <w:pStyle w:val="Heading2"/>
        <w:keepNext/>
        <w:contextualSpacing/>
      </w:pPr>
      <w:bookmarkStart w:id="18" w:name="_Toc50978896"/>
      <w:r w:rsidRPr="000751D9">
        <w:lastRenderedPageBreak/>
        <w:t>Promotion of the Convention on Cluster Munitions and its Norms</w:t>
      </w:r>
      <w:bookmarkEnd w:id="18"/>
    </w:p>
    <w:p w14:paraId="6B298D95" w14:textId="20DCD7BE" w:rsidR="000F4212" w:rsidRPr="000751D9" w:rsidRDefault="000F4212" w:rsidP="00D245AD">
      <w:pPr>
        <w:contextualSpacing/>
      </w:pPr>
      <w:r w:rsidRPr="000751D9">
        <w:t xml:space="preserve">The </w:t>
      </w:r>
      <w:r w:rsidR="00BC77B9">
        <w:t xml:space="preserve">Relevant </w:t>
      </w:r>
      <w:r w:rsidR="00656E82">
        <w:t>N</w:t>
      </w:r>
      <w:r w:rsidR="00BC77B9">
        <w:t xml:space="preserve">ational </w:t>
      </w:r>
      <w:r w:rsidR="00656E82">
        <w:t>A</w:t>
      </w:r>
      <w:r w:rsidR="00BC77B9">
        <w:t>uthority</w:t>
      </w:r>
      <w:r w:rsidRPr="000751D9">
        <w:t xml:space="preserve"> shall</w:t>
      </w:r>
      <w:r w:rsidR="00656E82">
        <w:t>:</w:t>
      </w:r>
    </w:p>
    <w:p w14:paraId="7C9287E9" w14:textId="0038E70D" w:rsidR="00445F0C" w:rsidRPr="000751D9" w:rsidRDefault="000F4212" w:rsidP="00445F0C">
      <w:pPr>
        <w:pStyle w:val="ListParagraph"/>
        <w:numPr>
          <w:ilvl w:val="0"/>
          <w:numId w:val="34"/>
        </w:numPr>
        <w:rPr>
          <w:lang w:bidi="en-US"/>
        </w:rPr>
      </w:pPr>
      <w:r w:rsidRPr="000751D9">
        <w:rPr>
          <w:lang w:bidi="en-US"/>
        </w:rPr>
        <w:t xml:space="preserve">encourage states that have not joined the </w:t>
      </w:r>
      <w:r w:rsidR="00445F0C">
        <w:rPr>
          <w:lang w:bidi="en-US"/>
        </w:rPr>
        <w:t>C</w:t>
      </w:r>
      <w:r w:rsidRPr="000751D9">
        <w:rPr>
          <w:lang w:bidi="en-US"/>
        </w:rPr>
        <w:t>onvention to ratify, accept, approve</w:t>
      </w:r>
      <w:r w:rsidR="00445F0C">
        <w:rPr>
          <w:lang w:bidi="en-US"/>
        </w:rPr>
        <w:t>,</w:t>
      </w:r>
      <w:r w:rsidRPr="000751D9">
        <w:rPr>
          <w:lang w:bidi="en-US"/>
        </w:rPr>
        <w:t xml:space="preserve"> or accede to this Convention, with the goal of attracting the adherence of all States to this Convention;</w:t>
      </w:r>
    </w:p>
    <w:p w14:paraId="74ECD403" w14:textId="26488BED" w:rsidR="00445F0C" w:rsidRPr="000751D9" w:rsidRDefault="000F4212" w:rsidP="00D245AD">
      <w:pPr>
        <w:pStyle w:val="ListParagraph"/>
        <w:numPr>
          <w:ilvl w:val="0"/>
          <w:numId w:val="34"/>
        </w:numPr>
        <w:rPr>
          <w:lang w:bidi="en-US"/>
        </w:rPr>
      </w:pPr>
      <w:r w:rsidRPr="000751D9">
        <w:rPr>
          <w:lang w:bidi="en-US"/>
        </w:rPr>
        <w:t xml:space="preserve">promote the </w:t>
      </w:r>
      <w:r w:rsidR="00445F0C">
        <w:rPr>
          <w:lang w:bidi="en-US"/>
        </w:rPr>
        <w:t>C</w:t>
      </w:r>
      <w:r w:rsidRPr="000751D9">
        <w:rPr>
          <w:lang w:bidi="en-US"/>
        </w:rPr>
        <w:t xml:space="preserve">onvention’s norms to all states; </w:t>
      </w:r>
    </w:p>
    <w:p w14:paraId="51286348" w14:textId="768D3543" w:rsidR="00445F0C" w:rsidRPr="000751D9" w:rsidRDefault="000F4212" w:rsidP="00D245AD">
      <w:pPr>
        <w:pStyle w:val="ListParagraph"/>
        <w:numPr>
          <w:ilvl w:val="0"/>
          <w:numId w:val="34"/>
        </w:numPr>
        <w:rPr>
          <w:lang w:bidi="en-US"/>
        </w:rPr>
      </w:pPr>
      <w:r w:rsidRPr="000751D9">
        <w:rPr>
          <w:lang w:bidi="en-US"/>
        </w:rPr>
        <w:t xml:space="preserve">give notice of [INSERT COUNTRY NAME] obligations under the </w:t>
      </w:r>
      <w:r w:rsidR="00445F0C">
        <w:rPr>
          <w:lang w:bidi="en-US"/>
        </w:rPr>
        <w:t>C</w:t>
      </w:r>
      <w:r w:rsidRPr="000751D9">
        <w:rPr>
          <w:lang w:bidi="en-US"/>
        </w:rPr>
        <w:t>onvention through both political and military channels before and during joint operations with a state not party</w:t>
      </w:r>
      <w:r w:rsidR="006B23E7">
        <w:rPr>
          <w:lang w:bidi="en-US"/>
        </w:rPr>
        <w:t>;</w:t>
      </w:r>
      <w:r w:rsidRPr="000751D9">
        <w:rPr>
          <w:lang w:bidi="en-US"/>
        </w:rPr>
        <w:t xml:space="preserve"> </w:t>
      </w:r>
    </w:p>
    <w:p w14:paraId="18DAA150" w14:textId="224137C3" w:rsidR="00445F0C" w:rsidRPr="000751D9" w:rsidRDefault="000F4212" w:rsidP="00D245AD">
      <w:pPr>
        <w:pStyle w:val="ListParagraph"/>
        <w:numPr>
          <w:ilvl w:val="0"/>
          <w:numId w:val="34"/>
        </w:numPr>
        <w:rPr>
          <w:lang w:bidi="en-US"/>
        </w:rPr>
      </w:pPr>
      <w:r w:rsidRPr="000751D9">
        <w:rPr>
          <w:lang w:bidi="en-US"/>
        </w:rPr>
        <w:t>discourage use of cluster munitions through both political and military channels in all circumstances, including before and during joint operations with a state not party; and</w:t>
      </w:r>
    </w:p>
    <w:p w14:paraId="34E1AC25" w14:textId="3E6E9C4F" w:rsidR="000F4212" w:rsidRPr="000751D9" w:rsidRDefault="000F4212" w:rsidP="00D245AD">
      <w:pPr>
        <w:pStyle w:val="ListParagraph"/>
        <w:numPr>
          <w:ilvl w:val="0"/>
          <w:numId w:val="34"/>
        </w:numPr>
        <w:rPr>
          <w:lang w:bidi="en-US"/>
        </w:rPr>
      </w:pPr>
      <w:r w:rsidRPr="000751D9">
        <w:rPr>
          <w:lang w:bidi="en-US"/>
        </w:rPr>
        <w:t>designate a government agency responsible for coordinating these activities</w:t>
      </w:r>
      <w:r w:rsidR="0025204F" w:rsidRPr="000751D9">
        <w:rPr>
          <w:lang w:bidi="en-US"/>
        </w:rPr>
        <w:t xml:space="preserve"> and for implementing the Convention and this Act</w:t>
      </w:r>
      <w:r w:rsidRPr="000751D9">
        <w:rPr>
          <w:lang w:bidi="en-US"/>
        </w:rPr>
        <w:t>.</w:t>
      </w:r>
    </w:p>
    <w:p w14:paraId="260C8953" w14:textId="77777777" w:rsidR="000F4212" w:rsidRPr="000751D9" w:rsidRDefault="000F4212" w:rsidP="000F4212">
      <w:pPr>
        <w:pStyle w:val="Heading1"/>
        <w:jc w:val="left"/>
      </w:pPr>
    </w:p>
    <w:p w14:paraId="1CEE026B" w14:textId="3F9DF4BD" w:rsidR="003D6FCC" w:rsidRPr="000751D9" w:rsidRDefault="001D2693" w:rsidP="001D2693">
      <w:pPr>
        <w:pStyle w:val="Heading1"/>
      </w:pPr>
      <w:bookmarkStart w:id="19" w:name="_Toc50978897"/>
      <w:r w:rsidRPr="000751D9">
        <w:t xml:space="preserve">PART </w:t>
      </w:r>
      <w:r w:rsidR="003D6FCC" w:rsidRPr="000751D9">
        <w:t>V</w:t>
      </w:r>
      <w:r w:rsidR="00887250" w:rsidRPr="000751D9">
        <w:t>I</w:t>
      </w:r>
      <w:r w:rsidR="003D6FCC" w:rsidRPr="000751D9">
        <w:t xml:space="preserve"> </w:t>
      </w:r>
      <w:r w:rsidRPr="000751D9">
        <w:t>–</w:t>
      </w:r>
      <w:r w:rsidR="003D6FCC" w:rsidRPr="000751D9">
        <w:t xml:space="preserve"> </w:t>
      </w:r>
      <w:r w:rsidR="000F4212" w:rsidRPr="000751D9">
        <w:t xml:space="preserve">REPORTING AND </w:t>
      </w:r>
      <w:r w:rsidR="003D6FCC" w:rsidRPr="000751D9">
        <w:t>INFORMATION-GATHERING POWERS</w:t>
      </w:r>
      <w:bookmarkEnd w:id="19"/>
    </w:p>
    <w:p w14:paraId="15C5B70A" w14:textId="77777777" w:rsidR="000F4212" w:rsidRPr="000751D9" w:rsidRDefault="000F4212" w:rsidP="000F4212">
      <w:pPr>
        <w:pStyle w:val="Heading2"/>
      </w:pPr>
      <w:bookmarkStart w:id="20" w:name="_Toc50978898"/>
      <w:r w:rsidRPr="000751D9">
        <w:t>Transparency</w:t>
      </w:r>
      <w:bookmarkEnd w:id="20"/>
    </w:p>
    <w:p w14:paraId="5D0BB47A" w14:textId="49561EF7" w:rsidR="000F4212" w:rsidRPr="000751D9" w:rsidRDefault="000F4212" w:rsidP="000F4212">
      <w:r w:rsidRPr="000751D9">
        <w:t xml:space="preserve">The </w:t>
      </w:r>
      <w:r w:rsidR="00BC77B9">
        <w:t xml:space="preserve">Relevant </w:t>
      </w:r>
      <w:r w:rsidR="006B23E7">
        <w:t>N</w:t>
      </w:r>
      <w:r w:rsidR="00BC77B9">
        <w:t>ational</w:t>
      </w:r>
      <w:r w:rsidR="006B23E7">
        <w:t xml:space="preserve"> A</w:t>
      </w:r>
      <w:r w:rsidR="00BC77B9">
        <w:t>uthority</w:t>
      </w:r>
      <w:r w:rsidRPr="000751D9">
        <w:t xml:space="preserve"> shall ensure the submission to the Secretary-General of the United Nations initial and annual reports as detailed in Article 7 of the Convention.</w:t>
      </w:r>
    </w:p>
    <w:p w14:paraId="25A0BC70" w14:textId="77777777" w:rsidR="003D6FCC" w:rsidRPr="000751D9" w:rsidRDefault="003D6FCC" w:rsidP="00394453">
      <w:pPr>
        <w:pStyle w:val="Heading2"/>
      </w:pPr>
      <w:bookmarkStart w:id="21" w:name="_Toc50978899"/>
      <w:r w:rsidRPr="000751D9">
        <w:t>Request for Clarification</w:t>
      </w:r>
      <w:bookmarkEnd w:id="21"/>
    </w:p>
    <w:p w14:paraId="2269C9AA" w14:textId="6FCB72F2" w:rsidR="003D6FCC" w:rsidRPr="000751D9" w:rsidRDefault="003D6FCC" w:rsidP="003D6FCC">
      <w:pPr>
        <w:rPr>
          <w:bCs/>
        </w:rPr>
      </w:pPr>
      <w:r w:rsidRPr="000751D9">
        <w:rPr>
          <w:bCs/>
        </w:rPr>
        <w:t xml:space="preserve">The </w:t>
      </w:r>
      <w:r w:rsidR="00BC77B9">
        <w:rPr>
          <w:bCs/>
        </w:rPr>
        <w:t xml:space="preserve">Relevant </w:t>
      </w:r>
      <w:r w:rsidR="00730989">
        <w:rPr>
          <w:bCs/>
        </w:rPr>
        <w:t>N</w:t>
      </w:r>
      <w:r w:rsidR="00BC77B9">
        <w:rPr>
          <w:bCs/>
        </w:rPr>
        <w:t xml:space="preserve">ational </w:t>
      </w:r>
      <w:r w:rsidR="00730989">
        <w:rPr>
          <w:bCs/>
        </w:rPr>
        <w:t>A</w:t>
      </w:r>
      <w:r w:rsidR="00BC77B9">
        <w:rPr>
          <w:bCs/>
        </w:rPr>
        <w:t>uthority</w:t>
      </w:r>
      <w:r w:rsidRPr="000751D9">
        <w:rPr>
          <w:bCs/>
        </w:rPr>
        <w:t>, if in receipt of a Request for Clarification by another State Party, relating to a matter of</w:t>
      </w:r>
      <w:r w:rsidR="005B52F1" w:rsidRPr="000751D9">
        <w:rPr>
          <w:bCs/>
        </w:rPr>
        <w:t xml:space="preserve"> </w:t>
      </w:r>
      <w:r w:rsidRPr="000751D9">
        <w:rPr>
          <w:bCs/>
        </w:rPr>
        <w:t>compliance with the provisions of the Convention, shall provide, through the Secretary-General of the</w:t>
      </w:r>
      <w:r w:rsidR="005B52F1" w:rsidRPr="000751D9">
        <w:rPr>
          <w:bCs/>
        </w:rPr>
        <w:t xml:space="preserve"> </w:t>
      </w:r>
      <w:r w:rsidRPr="000751D9">
        <w:rPr>
          <w:bCs/>
        </w:rPr>
        <w:t>United Nations, within 28 days, all information that would assist in clarifying the matter.</w:t>
      </w:r>
    </w:p>
    <w:p w14:paraId="4F6A4258" w14:textId="77777777" w:rsidR="003D6FCC" w:rsidRPr="000751D9" w:rsidRDefault="003D6FCC" w:rsidP="00394453">
      <w:pPr>
        <w:pStyle w:val="Heading2"/>
      </w:pPr>
      <w:bookmarkStart w:id="22" w:name="_Toc50978900"/>
      <w:r w:rsidRPr="000751D9">
        <w:t>Obtaining Information and Documents</w:t>
      </w:r>
      <w:bookmarkEnd w:id="22"/>
    </w:p>
    <w:p w14:paraId="3A7FFDAA" w14:textId="1ADE0A17" w:rsidR="003D6FCC" w:rsidRPr="000751D9" w:rsidRDefault="003D6FCC" w:rsidP="003D6FCC">
      <w:pPr>
        <w:rPr>
          <w:bCs/>
        </w:rPr>
      </w:pPr>
      <w:r w:rsidRPr="000751D9">
        <w:rPr>
          <w:bCs/>
        </w:rPr>
        <w:t xml:space="preserve">The </w:t>
      </w:r>
      <w:r w:rsidR="00BC77B9">
        <w:rPr>
          <w:bCs/>
        </w:rPr>
        <w:t xml:space="preserve">Relevant </w:t>
      </w:r>
      <w:r w:rsidR="00730989">
        <w:rPr>
          <w:bCs/>
        </w:rPr>
        <w:t>N</w:t>
      </w:r>
      <w:r w:rsidR="00BC77B9">
        <w:rPr>
          <w:bCs/>
        </w:rPr>
        <w:t xml:space="preserve">ational </w:t>
      </w:r>
      <w:r w:rsidR="00730989">
        <w:rPr>
          <w:bCs/>
        </w:rPr>
        <w:t>A</w:t>
      </w:r>
      <w:r w:rsidR="00BC77B9">
        <w:rPr>
          <w:bCs/>
        </w:rPr>
        <w:t>uthority</w:t>
      </w:r>
      <w:r w:rsidRPr="000751D9">
        <w:rPr>
          <w:bCs/>
        </w:rPr>
        <w:t xml:space="preserve"> may, by written notice served on any person, require such person to give the </w:t>
      </w:r>
      <w:r w:rsidR="00BC77B9">
        <w:rPr>
          <w:bCs/>
        </w:rPr>
        <w:t xml:space="preserve">Relevant </w:t>
      </w:r>
      <w:r w:rsidR="00730989">
        <w:rPr>
          <w:bCs/>
        </w:rPr>
        <w:t>N</w:t>
      </w:r>
      <w:r w:rsidR="00BC77B9">
        <w:rPr>
          <w:bCs/>
        </w:rPr>
        <w:t xml:space="preserve">ational </w:t>
      </w:r>
      <w:r w:rsidR="00730989">
        <w:rPr>
          <w:bCs/>
        </w:rPr>
        <w:t>A</w:t>
      </w:r>
      <w:r w:rsidR="00BC77B9">
        <w:rPr>
          <w:bCs/>
        </w:rPr>
        <w:t>uthority</w:t>
      </w:r>
      <w:r w:rsidR="005B52F1" w:rsidRPr="000751D9">
        <w:rPr>
          <w:bCs/>
        </w:rPr>
        <w:t xml:space="preserve"> </w:t>
      </w:r>
      <w:r w:rsidRPr="000751D9">
        <w:rPr>
          <w:bCs/>
        </w:rPr>
        <w:t xml:space="preserve">such information or documents as is specified in the notice if the </w:t>
      </w:r>
      <w:r w:rsidR="00BC77B9">
        <w:rPr>
          <w:bCs/>
        </w:rPr>
        <w:t xml:space="preserve">Relevant </w:t>
      </w:r>
      <w:r w:rsidR="00730989">
        <w:rPr>
          <w:bCs/>
        </w:rPr>
        <w:t>N</w:t>
      </w:r>
      <w:r w:rsidR="00BC77B9">
        <w:rPr>
          <w:bCs/>
        </w:rPr>
        <w:t xml:space="preserve">ational </w:t>
      </w:r>
      <w:r w:rsidR="00445F0C">
        <w:rPr>
          <w:bCs/>
        </w:rPr>
        <w:t>A</w:t>
      </w:r>
      <w:r w:rsidR="00BC77B9">
        <w:rPr>
          <w:bCs/>
        </w:rPr>
        <w:t>uthority</w:t>
      </w:r>
      <w:r w:rsidRPr="000751D9">
        <w:rPr>
          <w:bCs/>
        </w:rPr>
        <w:t xml:space="preserve"> has reason to believe that he</w:t>
      </w:r>
      <w:r w:rsidR="005B52F1" w:rsidRPr="000751D9">
        <w:rPr>
          <w:bCs/>
        </w:rPr>
        <w:t xml:space="preserve"> </w:t>
      </w:r>
      <w:r w:rsidRPr="000751D9">
        <w:rPr>
          <w:bCs/>
        </w:rPr>
        <w:t>or she has information or a document relevant to</w:t>
      </w:r>
      <w:r w:rsidR="00730989">
        <w:rPr>
          <w:bCs/>
        </w:rPr>
        <w:t>:</w:t>
      </w:r>
    </w:p>
    <w:p w14:paraId="5B333879" w14:textId="094720EC" w:rsidR="003D6FCC" w:rsidRPr="000751D9" w:rsidRDefault="003D6FCC" w:rsidP="00C86975">
      <w:pPr>
        <w:pStyle w:val="ListParagraph"/>
        <w:numPr>
          <w:ilvl w:val="0"/>
          <w:numId w:val="39"/>
        </w:numPr>
        <w:rPr>
          <w:bCs/>
        </w:rPr>
      </w:pPr>
      <w:r w:rsidRPr="000751D9">
        <w:rPr>
          <w:bCs/>
        </w:rPr>
        <w:t>the administration or enforcement of this Act;</w:t>
      </w:r>
    </w:p>
    <w:p w14:paraId="570A725E" w14:textId="7434EC49" w:rsidR="003D6FCC" w:rsidRPr="000751D9" w:rsidRDefault="003D6FCC" w:rsidP="00C86975">
      <w:pPr>
        <w:pStyle w:val="ListParagraph"/>
        <w:numPr>
          <w:ilvl w:val="0"/>
          <w:numId w:val="39"/>
        </w:numPr>
        <w:rPr>
          <w:bCs/>
        </w:rPr>
      </w:pPr>
      <w:r w:rsidRPr="000751D9">
        <w:rPr>
          <w:bCs/>
        </w:rPr>
        <w:t>[COUNTRY's] obligation to report under Article 7 of the Convention; or</w:t>
      </w:r>
    </w:p>
    <w:p w14:paraId="46D25604" w14:textId="733E78A0" w:rsidR="003D6FCC" w:rsidRPr="000751D9" w:rsidRDefault="003D6FCC" w:rsidP="00C86975">
      <w:pPr>
        <w:pStyle w:val="ListParagraph"/>
        <w:numPr>
          <w:ilvl w:val="0"/>
          <w:numId w:val="39"/>
        </w:numPr>
        <w:rPr>
          <w:bCs/>
        </w:rPr>
      </w:pPr>
      <w:r w:rsidRPr="000751D9">
        <w:rPr>
          <w:bCs/>
        </w:rPr>
        <w:t>[COUNTRY's] obligation to provide information under Article 8 of the Convention.</w:t>
      </w:r>
    </w:p>
    <w:p w14:paraId="0E3AB771" w14:textId="77777777" w:rsidR="003D6FCC" w:rsidRPr="000751D9" w:rsidRDefault="003D6FCC" w:rsidP="00394453">
      <w:pPr>
        <w:pStyle w:val="Heading2"/>
      </w:pPr>
      <w:bookmarkStart w:id="23" w:name="_Toc50978901"/>
      <w:r w:rsidRPr="000751D9">
        <w:t>Failure to Comply and Providing False Information</w:t>
      </w:r>
      <w:bookmarkEnd w:id="23"/>
    </w:p>
    <w:p w14:paraId="7D9C114F" w14:textId="5335D983" w:rsidR="003D6FCC" w:rsidRPr="000751D9" w:rsidRDefault="003D6FCC" w:rsidP="00D245AD">
      <w:pPr>
        <w:contextualSpacing/>
        <w:rPr>
          <w:bCs/>
        </w:rPr>
      </w:pPr>
      <w:r w:rsidRPr="000751D9">
        <w:rPr>
          <w:bCs/>
        </w:rPr>
        <w:t>Any person who</w:t>
      </w:r>
      <w:r w:rsidR="00730989">
        <w:rPr>
          <w:bCs/>
        </w:rPr>
        <w:t>:</w:t>
      </w:r>
    </w:p>
    <w:p w14:paraId="67510ACB" w14:textId="35417A9D" w:rsidR="005B52F1" w:rsidRPr="000751D9" w:rsidRDefault="003D6FCC" w:rsidP="00445F0C">
      <w:pPr>
        <w:pStyle w:val="ListParagraph"/>
        <w:numPr>
          <w:ilvl w:val="0"/>
          <w:numId w:val="41"/>
        </w:numPr>
        <w:rPr>
          <w:bCs/>
        </w:rPr>
      </w:pPr>
      <w:r w:rsidRPr="000751D9">
        <w:rPr>
          <w:bCs/>
        </w:rPr>
        <w:t xml:space="preserve">without reasonable excuse fails to comply with a notice served on him or her by the </w:t>
      </w:r>
      <w:r w:rsidR="00BC77B9">
        <w:rPr>
          <w:bCs/>
        </w:rPr>
        <w:t xml:space="preserve">Relevant </w:t>
      </w:r>
      <w:r w:rsidR="00730989">
        <w:rPr>
          <w:bCs/>
        </w:rPr>
        <w:t>N</w:t>
      </w:r>
      <w:r w:rsidR="00BC77B9">
        <w:rPr>
          <w:bCs/>
        </w:rPr>
        <w:t xml:space="preserve">ational </w:t>
      </w:r>
      <w:r w:rsidR="00730989">
        <w:rPr>
          <w:bCs/>
        </w:rPr>
        <w:t>A</w:t>
      </w:r>
      <w:r w:rsidR="00BC77B9">
        <w:rPr>
          <w:bCs/>
        </w:rPr>
        <w:t>uthority</w:t>
      </w:r>
      <w:r w:rsidR="00445F0C">
        <w:rPr>
          <w:bCs/>
        </w:rPr>
        <w:t>,</w:t>
      </w:r>
      <w:r w:rsidRPr="000751D9">
        <w:rPr>
          <w:bCs/>
        </w:rPr>
        <w:t xml:space="preserve"> or</w:t>
      </w:r>
      <w:r w:rsidR="005B52F1" w:rsidRPr="000751D9">
        <w:rPr>
          <w:bCs/>
        </w:rPr>
        <w:t xml:space="preserve"> </w:t>
      </w:r>
    </w:p>
    <w:p w14:paraId="27D6ABAC" w14:textId="77777777" w:rsidR="00445F0C" w:rsidRDefault="003D6FCC" w:rsidP="00445F0C">
      <w:pPr>
        <w:pStyle w:val="ListParagraph"/>
        <w:numPr>
          <w:ilvl w:val="0"/>
          <w:numId w:val="41"/>
        </w:numPr>
        <w:rPr>
          <w:bCs/>
        </w:rPr>
      </w:pPr>
      <w:r w:rsidRPr="000751D9">
        <w:rPr>
          <w:bCs/>
        </w:rPr>
        <w:t>knowingly makes a false or misleading statement in response to a notice served on him or her,</w:t>
      </w:r>
    </w:p>
    <w:p w14:paraId="2B17FAC5" w14:textId="2C09B1AD" w:rsidR="003D6FCC" w:rsidRPr="00445F0C" w:rsidRDefault="003D6FCC" w:rsidP="00D245AD">
      <w:pPr>
        <w:contextualSpacing/>
        <w:rPr>
          <w:bCs/>
        </w:rPr>
      </w:pPr>
      <w:r w:rsidRPr="00445F0C">
        <w:rPr>
          <w:bCs/>
        </w:rPr>
        <w:t>shall be guilty of an offence and liable, on conviction, to imprisonment not exceeding [ ] years or a</w:t>
      </w:r>
      <w:r w:rsidR="005B52F1" w:rsidRPr="00445F0C">
        <w:rPr>
          <w:bCs/>
        </w:rPr>
        <w:t xml:space="preserve"> </w:t>
      </w:r>
      <w:r w:rsidRPr="00445F0C">
        <w:rPr>
          <w:bCs/>
        </w:rPr>
        <w:t>fine of [ ] or both.</w:t>
      </w:r>
    </w:p>
    <w:p w14:paraId="0434C3EC" w14:textId="330DBE88" w:rsidR="00AB4E1E" w:rsidRDefault="00AB4E1E" w:rsidP="003A4B9F">
      <w:pPr>
        <w:pStyle w:val="Heading1"/>
        <w:jc w:val="left"/>
      </w:pPr>
    </w:p>
    <w:p w14:paraId="4EE703A8" w14:textId="0AF20F1F" w:rsidR="003D6FCC" w:rsidRPr="000751D9" w:rsidRDefault="003D6FCC" w:rsidP="00445F0C">
      <w:pPr>
        <w:pStyle w:val="Heading1"/>
      </w:pPr>
      <w:bookmarkStart w:id="24" w:name="_Toc50978902"/>
      <w:r w:rsidRPr="000751D9">
        <w:t>PART V</w:t>
      </w:r>
      <w:r w:rsidR="001D2693" w:rsidRPr="000751D9">
        <w:t>I</w:t>
      </w:r>
      <w:r w:rsidR="00887250" w:rsidRPr="000751D9">
        <w:t>I</w:t>
      </w:r>
      <w:r w:rsidRPr="000751D9">
        <w:t xml:space="preserve"> </w:t>
      </w:r>
      <w:r w:rsidR="00445F0C">
        <w:t>–</w:t>
      </w:r>
      <w:r w:rsidRPr="000751D9">
        <w:t xml:space="preserve"> ADMINISTRATION OF THE ACT</w:t>
      </w:r>
      <w:bookmarkEnd w:id="24"/>
    </w:p>
    <w:p w14:paraId="0F842571" w14:textId="77777777" w:rsidR="003D6FCC" w:rsidRPr="000751D9" w:rsidRDefault="003D6FCC" w:rsidP="00394453">
      <w:pPr>
        <w:pStyle w:val="Heading2"/>
      </w:pPr>
      <w:bookmarkStart w:id="25" w:name="_Toc50978903"/>
      <w:r w:rsidRPr="000751D9">
        <w:t>Regulations</w:t>
      </w:r>
      <w:bookmarkEnd w:id="25"/>
    </w:p>
    <w:p w14:paraId="5B9D189F" w14:textId="77777777" w:rsidR="003D6FCC" w:rsidRPr="000751D9" w:rsidRDefault="003D6FCC" w:rsidP="003D6FCC">
      <w:pPr>
        <w:rPr>
          <w:bCs/>
        </w:rPr>
      </w:pPr>
      <w:r w:rsidRPr="000751D9">
        <w:rPr>
          <w:bCs/>
        </w:rPr>
        <w:t>The [INSERT NAME OF REGULATION-MAKING AUTHORITY] may make regulations providing for</w:t>
      </w:r>
      <w:r w:rsidR="005B52F1" w:rsidRPr="000751D9">
        <w:rPr>
          <w:bCs/>
        </w:rPr>
        <w:t xml:space="preserve"> </w:t>
      </w:r>
      <w:r w:rsidRPr="000751D9">
        <w:rPr>
          <w:bCs/>
        </w:rPr>
        <w:t>such other matters as are required or permitted to be prescribed, or that are necessary or convenient</w:t>
      </w:r>
      <w:r w:rsidR="005B52F1" w:rsidRPr="000751D9">
        <w:rPr>
          <w:bCs/>
        </w:rPr>
        <w:t xml:space="preserve"> </w:t>
      </w:r>
      <w:r w:rsidRPr="000751D9">
        <w:rPr>
          <w:bCs/>
        </w:rPr>
        <w:t>to be prescribed, for carrying out or giving effect to this Act.</w:t>
      </w:r>
    </w:p>
    <w:p w14:paraId="34C66AEC" w14:textId="225BA159" w:rsidR="003D6FCC" w:rsidRPr="000751D9" w:rsidRDefault="003D6FCC" w:rsidP="00394453">
      <w:pPr>
        <w:pStyle w:val="Heading2"/>
      </w:pPr>
      <w:bookmarkStart w:id="26" w:name="_Toc50978904"/>
      <w:r w:rsidRPr="000751D9">
        <w:t xml:space="preserve">Act </w:t>
      </w:r>
      <w:r w:rsidR="00D245AD">
        <w:t>B</w:t>
      </w:r>
      <w:r w:rsidRPr="000751D9">
        <w:t>inding on the State</w:t>
      </w:r>
      <w:bookmarkEnd w:id="26"/>
    </w:p>
    <w:p w14:paraId="3D85C601" w14:textId="10F757F2" w:rsidR="00515F65" w:rsidRPr="003A4B9F" w:rsidRDefault="003D6FCC" w:rsidP="00A67447">
      <w:pPr>
        <w:rPr>
          <w:bCs/>
        </w:rPr>
      </w:pPr>
      <w:r w:rsidRPr="000751D9">
        <w:rPr>
          <w:bCs/>
        </w:rPr>
        <w:t>This Act binds the State.</w:t>
      </w:r>
    </w:p>
    <w:sectPr w:rsidR="00515F65" w:rsidRPr="003A4B9F">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7F356" w14:textId="77777777" w:rsidR="00AF55D5" w:rsidRDefault="00AF55D5" w:rsidP="00FF3DA6">
      <w:pPr>
        <w:spacing w:after="0" w:line="240" w:lineRule="auto"/>
      </w:pPr>
      <w:r>
        <w:separator/>
      </w:r>
    </w:p>
  </w:endnote>
  <w:endnote w:type="continuationSeparator" w:id="0">
    <w:p w14:paraId="2D87EAC9" w14:textId="77777777" w:rsidR="00AF55D5" w:rsidRDefault="00AF55D5" w:rsidP="00FF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taPro-Norm">
    <w:altName w:val="Arial"/>
    <w:panose1 w:val="020B0604020202020204"/>
    <w:charset w:val="00"/>
    <w:family w:val="auto"/>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riaArabic">
    <w:altName w:val="Times New Roman"/>
    <w:panose1 w:val="020B0604020202020204"/>
    <w:charset w:val="00"/>
    <w:family w:val="modern"/>
    <w:notTrueType/>
    <w:pitch w:val="variable"/>
    <w:sig w:usb0="800020AF" w:usb1="D000A05A" w:usb2="00000008" w:usb3="00000000" w:csb0="00000151" w:csb1="00000000"/>
  </w:font>
  <w:font w:name="Segoe UI">
    <w:altName w:val="Sylfaen"/>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ÄÛøªñË">
    <w:altName w:val="Times New Roman"/>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5638655"/>
      <w:docPartObj>
        <w:docPartGallery w:val="Page Numbers (Bottom of Page)"/>
        <w:docPartUnique/>
      </w:docPartObj>
    </w:sdtPr>
    <w:sdtEndPr>
      <w:rPr>
        <w:rStyle w:val="PageNumber"/>
      </w:rPr>
    </w:sdtEndPr>
    <w:sdtContent>
      <w:p w14:paraId="3B8D3E0C" w14:textId="67DBA501" w:rsidR="005B591D" w:rsidRDefault="005B591D" w:rsidP="009060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6A3B8E" w14:textId="77777777" w:rsidR="005B591D" w:rsidRDefault="005B591D" w:rsidP="005B59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7944697"/>
      <w:docPartObj>
        <w:docPartGallery w:val="Page Numbers (Bottom of Page)"/>
        <w:docPartUnique/>
      </w:docPartObj>
    </w:sdtPr>
    <w:sdtEndPr>
      <w:rPr>
        <w:rStyle w:val="PageNumber"/>
      </w:rPr>
    </w:sdtEndPr>
    <w:sdtContent>
      <w:p w14:paraId="6768B91F" w14:textId="7475AB8F" w:rsidR="005B591D" w:rsidRDefault="005B591D" w:rsidP="009060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1CF087D3" w14:textId="77777777" w:rsidR="005B591D" w:rsidRDefault="005B591D" w:rsidP="005B59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24E03" w14:textId="77777777" w:rsidR="00AF55D5" w:rsidRDefault="00AF55D5" w:rsidP="00FF3DA6">
      <w:pPr>
        <w:spacing w:after="0" w:line="240" w:lineRule="auto"/>
      </w:pPr>
      <w:r>
        <w:separator/>
      </w:r>
    </w:p>
  </w:footnote>
  <w:footnote w:type="continuationSeparator" w:id="0">
    <w:p w14:paraId="4C8D84BF" w14:textId="77777777" w:rsidR="00AF55D5" w:rsidRDefault="00AF55D5" w:rsidP="00FF3DA6">
      <w:pPr>
        <w:spacing w:after="0" w:line="240" w:lineRule="auto"/>
      </w:pPr>
      <w:r>
        <w:continuationSeparator/>
      </w:r>
    </w:p>
  </w:footnote>
  <w:footnote w:id="1">
    <w:p w14:paraId="20EBFDA2" w14:textId="77777777" w:rsidR="00D245AD" w:rsidRPr="00DB7513" w:rsidRDefault="00D245AD" w:rsidP="00D245AD">
      <w:pPr>
        <w:pStyle w:val="FootnoteText"/>
        <w:rPr>
          <w:rFonts w:ascii="Times New Roman" w:hAnsi="Times New Roman" w:cs="Times New Roman"/>
        </w:rPr>
      </w:pPr>
      <w:r w:rsidRPr="00DB7513">
        <w:rPr>
          <w:rStyle w:val="FootnoteReference"/>
          <w:rFonts w:ascii="Times New Roman" w:hAnsi="Times New Roman" w:cs="Times New Roman"/>
        </w:rPr>
        <w:footnoteRef/>
      </w:r>
      <w:r w:rsidRPr="00DB7513">
        <w:rPr>
          <w:rFonts w:ascii="Times New Roman" w:hAnsi="Times New Roman" w:cs="Times New Roman"/>
        </w:rPr>
        <w:t xml:space="preserve"> </w:t>
      </w:r>
      <w:hyperlink r:id="rId1" w:history="1">
        <w:r w:rsidRPr="00DB7513">
          <w:rPr>
            <w:rStyle w:val="Hyperlink"/>
            <w:rFonts w:ascii="Times New Roman" w:hAnsi="Times New Roman" w:cs="Times New Roman"/>
          </w:rPr>
          <w:t>https://www.hrw.org/sites/default/files/reports/cluster0914_ForUpload_0.pdf</w:t>
        </w:r>
      </w:hyperlink>
    </w:p>
  </w:footnote>
  <w:footnote w:id="2">
    <w:p w14:paraId="186DF53D" w14:textId="77777777" w:rsidR="00D245AD" w:rsidRPr="00DB7513" w:rsidRDefault="00D245AD" w:rsidP="00D245AD">
      <w:pPr>
        <w:pStyle w:val="FootnoteText"/>
        <w:rPr>
          <w:rFonts w:ascii="Times New Roman" w:hAnsi="Times New Roman" w:cs="Times New Roman"/>
        </w:rPr>
      </w:pPr>
      <w:r w:rsidRPr="00DB7513">
        <w:rPr>
          <w:rStyle w:val="FootnoteReference"/>
          <w:rFonts w:ascii="Times New Roman" w:hAnsi="Times New Roman" w:cs="Times New Roman"/>
        </w:rPr>
        <w:footnoteRef/>
      </w:r>
      <w:r w:rsidRPr="00DB7513">
        <w:rPr>
          <w:rFonts w:ascii="Times New Roman" w:hAnsi="Times New Roman" w:cs="Times New Roman"/>
        </w:rPr>
        <w:t xml:space="preserve"> </w:t>
      </w:r>
      <w:hyperlink r:id="rId2" w:history="1">
        <w:r w:rsidRPr="00DB7513">
          <w:rPr>
            <w:rStyle w:val="Hyperlink"/>
            <w:rFonts w:ascii="Times New Roman" w:hAnsi="Times New Roman" w:cs="Times New Roman"/>
          </w:rPr>
          <w:t>http://www.clusterconvention.org/files/2013/03/model_law_clusters_munitions.pdf</w:t>
        </w:r>
      </w:hyperlink>
    </w:p>
  </w:footnote>
  <w:footnote w:id="3">
    <w:p w14:paraId="4D65EE11" w14:textId="77777777" w:rsidR="00D245AD" w:rsidRPr="00DB7513" w:rsidRDefault="00D245AD" w:rsidP="00D245AD">
      <w:pPr>
        <w:pStyle w:val="FootnoteText"/>
        <w:rPr>
          <w:rFonts w:ascii="Times New Roman" w:hAnsi="Times New Roman" w:cs="Times New Roman"/>
        </w:rPr>
      </w:pPr>
      <w:r w:rsidRPr="00DB7513">
        <w:rPr>
          <w:rStyle w:val="FootnoteReference"/>
          <w:rFonts w:ascii="Times New Roman" w:hAnsi="Times New Roman" w:cs="Times New Roman"/>
        </w:rPr>
        <w:footnoteRef/>
      </w:r>
      <w:r w:rsidRPr="00DB7513">
        <w:rPr>
          <w:rFonts w:ascii="Times New Roman" w:hAnsi="Times New Roman" w:cs="Times New Roman"/>
        </w:rPr>
        <w:t xml:space="preserve"> </w:t>
      </w:r>
      <w:hyperlink r:id="rId3" w:history="1">
        <w:r w:rsidRPr="00DB7513">
          <w:rPr>
            <w:rStyle w:val="Hyperlink"/>
            <w:rFonts w:ascii="Times New Roman" w:hAnsi="Times New Roman" w:cs="Times New Roman"/>
          </w:rPr>
          <w:t>http://www.clusterconvention.org/files/2013/03/Model-Legislation_Cluster-Munitions-Act-2011.pdf</w:t>
        </w:r>
      </w:hyperlink>
    </w:p>
    <w:p w14:paraId="5A6AD1E6" w14:textId="77777777" w:rsidR="00D245AD" w:rsidRPr="00DB7513" w:rsidRDefault="00D245AD" w:rsidP="00D245AD">
      <w:pPr>
        <w:pStyle w:val="FootnoteText"/>
        <w:rPr>
          <w:rFonts w:ascii="Times New Roman" w:hAnsi="Times New Roman" w:cs="Times New Roman"/>
        </w:rPr>
      </w:pPr>
    </w:p>
  </w:footnote>
  <w:footnote w:id="4">
    <w:p w14:paraId="38808858" w14:textId="61438D31" w:rsidR="00AD3F23" w:rsidRDefault="00AD3F23" w:rsidP="00AD3F23">
      <w:pPr>
        <w:pStyle w:val="FootnoteText"/>
      </w:pPr>
      <w:r>
        <w:rPr>
          <w:rStyle w:val="FootnoteReference"/>
        </w:rPr>
        <w:footnoteRef/>
      </w:r>
      <w:r>
        <w:t xml:space="preserve"> </w:t>
      </w:r>
      <w:r w:rsidR="00B966E3">
        <w:t>The following</w:t>
      </w:r>
      <w:r w:rsidR="00887250">
        <w:t xml:space="preserve"> paragraph </w:t>
      </w:r>
      <w:r w:rsidR="00B966E3">
        <w:t>could be added to</w:t>
      </w:r>
      <w:r w:rsidR="00887250">
        <w:t xml:space="preserve"> section </w:t>
      </w:r>
      <w:r w:rsidR="00524A3C">
        <w:t>5</w:t>
      </w:r>
      <w:r w:rsidR="00F50CF6">
        <w:t xml:space="preserve"> as paragraph 4(bis)</w:t>
      </w:r>
      <w:r>
        <w:t xml:space="preserve">: </w:t>
      </w:r>
    </w:p>
    <w:p w14:paraId="548CD81D" w14:textId="778C726E" w:rsidR="00AD3F23" w:rsidRDefault="00AD3F23" w:rsidP="00D245AD">
      <w:pPr>
        <w:pStyle w:val="FootnoteText"/>
        <w:ind w:left="360"/>
      </w:pPr>
      <w:r>
        <w:t>No member of the armed forces of [INSERT NAME OF THE COUNTRY] shall expressly request the use of cluster munitions when</w:t>
      </w:r>
      <w:r w:rsidR="00F50CF6">
        <w:t>:</w:t>
      </w:r>
    </w:p>
    <w:p w14:paraId="3A4BAE6C" w14:textId="6EC6606A" w:rsidR="00AD3F23" w:rsidRDefault="00AD3F23" w:rsidP="00171C10">
      <w:pPr>
        <w:pStyle w:val="FootnoteText"/>
        <w:ind w:left="720"/>
      </w:pPr>
      <w:r>
        <w:t xml:space="preserve">(a) he or she is engaged in operations, exercises, or other military activities with the armed forces of a state that is not </w:t>
      </w:r>
      <w:r w:rsidR="00F50CF6">
        <w:t>party to the Convention on</w:t>
      </w:r>
      <w:r>
        <w:t xml:space="preserve"> Cluster Munitions; and</w:t>
      </w:r>
    </w:p>
    <w:p w14:paraId="19AC2E45" w14:textId="787D94DA" w:rsidR="00AD3F23" w:rsidRDefault="00AD3F23" w:rsidP="00AD3F23">
      <w:pPr>
        <w:pStyle w:val="FootnoteText"/>
        <w:ind w:firstLine="720"/>
      </w:pPr>
      <w:r>
        <w:t>(b) the choice of munitions used is within the exclusive control of the armed forces of (INSERT NAME OF THE COUNTRY).</w:t>
      </w:r>
    </w:p>
  </w:footnote>
  <w:footnote w:id="5">
    <w:p w14:paraId="606959B5" w14:textId="0C54DD7E" w:rsidR="002D50E9" w:rsidRDefault="002D50E9">
      <w:pPr>
        <w:pStyle w:val="FootnoteText"/>
      </w:pPr>
      <w:r>
        <w:rPr>
          <w:rStyle w:val="FootnoteReference"/>
        </w:rPr>
        <w:footnoteRef/>
      </w:r>
      <w:r>
        <w:t xml:space="preserve">  If the Convention is </w:t>
      </w:r>
      <w:r w:rsidRPr="001B7FB1">
        <w:t xml:space="preserve">adopted by a former user state, </w:t>
      </w:r>
      <w:r>
        <w:t xml:space="preserve">insert requirement </w:t>
      </w:r>
      <w:r w:rsidR="00F50F81">
        <w:t xml:space="preserve">to provide to a State Party that it contaminated with cluster munitions, </w:t>
      </w:r>
      <w:r w:rsidRPr="001B7FB1">
        <w:t>inter alia, technical, financial, material</w:t>
      </w:r>
      <w:r w:rsidR="00F50F81">
        <w:t>,</w:t>
      </w:r>
      <w:r w:rsidRPr="001B7FB1">
        <w:t xml:space="preserve"> or human resources assistance</w:t>
      </w:r>
      <w:r w:rsidR="00F50F81">
        <w:t>,</w:t>
      </w:r>
      <w:r w:rsidRPr="001B7FB1">
        <w:t xml:space="preserve"> as well as information about the type, quantity, and location of cluster munitions remnants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E8AB34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C2400A"/>
    <w:multiLevelType w:val="hybridMultilevel"/>
    <w:tmpl w:val="9C1AFC12"/>
    <w:lvl w:ilvl="0" w:tplc="2874742C">
      <w:start w:val="1"/>
      <w:numFmt w:val="decimal"/>
      <w:lvlText w:val="(%1)"/>
      <w:lvlJc w:val="left"/>
      <w:pPr>
        <w:ind w:left="720" w:hanging="360"/>
      </w:pPr>
      <w:rPr>
        <w:rFonts w:hint="default"/>
      </w:rPr>
    </w:lvl>
    <w:lvl w:ilvl="1" w:tplc="48EAB5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B2986"/>
    <w:multiLevelType w:val="hybridMultilevel"/>
    <w:tmpl w:val="6A6E6800"/>
    <w:lvl w:ilvl="0" w:tplc="739213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9D576B"/>
    <w:multiLevelType w:val="hybridMultilevel"/>
    <w:tmpl w:val="F87C75BA"/>
    <w:lvl w:ilvl="0" w:tplc="2874742C">
      <w:start w:val="1"/>
      <w:numFmt w:val="decimal"/>
      <w:lvlText w:val="(%1)"/>
      <w:lvlJc w:val="left"/>
      <w:pPr>
        <w:ind w:left="720" w:hanging="360"/>
      </w:pPr>
      <w:rPr>
        <w:rFonts w:hint="default"/>
      </w:rPr>
    </w:lvl>
    <w:lvl w:ilvl="1" w:tplc="287474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45958"/>
    <w:multiLevelType w:val="hybridMultilevel"/>
    <w:tmpl w:val="A3C8C20C"/>
    <w:lvl w:ilvl="0" w:tplc="28747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04A22"/>
    <w:multiLevelType w:val="hybridMultilevel"/>
    <w:tmpl w:val="651C64E8"/>
    <w:lvl w:ilvl="0" w:tplc="739213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B944FD"/>
    <w:multiLevelType w:val="hybridMultilevel"/>
    <w:tmpl w:val="A7F01698"/>
    <w:lvl w:ilvl="0" w:tplc="2874742C">
      <w:start w:val="1"/>
      <w:numFmt w:val="decimal"/>
      <w:lvlText w:val="(%1)"/>
      <w:lvlJc w:val="left"/>
      <w:pPr>
        <w:ind w:left="720" w:hanging="360"/>
      </w:pPr>
      <w:rPr>
        <w:rFonts w:hint="default"/>
      </w:rPr>
    </w:lvl>
    <w:lvl w:ilvl="1" w:tplc="5F107C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23087"/>
    <w:multiLevelType w:val="hybridMultilevel"/>
    <w:tmpl w:val="D206A8A2"/>
    <w:lvl w:ilvl="0" w:tplc="7812BC26">
      <w:start w:val="1"/>
      <w:numFmt w:val="decimal"/>
      <w:lvlText w:val="(%1)"/>
      <w:lvlJc w:val="left"/>
      <w:pPr>
        <w:ind w:left="720" w:hanging="360"/>
      </w:pPr>
      <w:rPr>
        <w:rFonts w:hint="default"/>
      </w:rPr>
    </w:lvl>
    <w:lvl w:ilvl="1" w:tplc="287474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01B27"/>
    <w:multiLevelType w:val="hybridMultilevel"/>
    <w:tmpl w:val="5B3446FE"/>
    <w:lvl w:ilvl="0" w:tplc="843683D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B43F56"/>
    <w:multiLevelType w:val="hybridMultilevel"/>
    <w:tmpl w:val="34CA9FEC"/>
    <w:lvl w:ilvl="0" w:tplc="739213EE">
      <w:start w:val="1"/>
      <w:numFmt w:val="lowerLetter"/>
      <w:lvlText w:val="(%1)"/>
      <w:lvlJc w:val="left"/>
      <w:pPr>
        <w:ind w:left="1080" w:hanging="360"/>
      </w:pPr>
      <w:rPr>
        <w:rFonts w:hint="default"/>
      </w:rPr>
    </w:lvl>
    <w:lvl w:ilvl="1" w:tplc="739213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16260"/>
    <w:multiLevelType w:val="hybridMultilevel"/>
    <w:tmpl w:val="73329F94"/>
    <w:lvl w:ilvl="0" w:tplc="9B082720">
      <w:start w:val="1"/>
      <w:numFmt w:val="decimal"/>
      <w:lvlText w:val="(%1)"/>
      <w:lvlJc w:val="left"/>
      <w:pPr>
        <w:tabs>
          <w:tab w:val="num" w:pos="720"/>
        </w:tabs>
        <w:ind w:left="720" w:hanging="360"/>
      </w:pPr>
      <w:rPr>
        <w:rFonts w:asciiTheme="minorHAnsi" w:eastAsiaTheme="minorHAnsi" w:hAnsiTheme="minorHAnsi" w:cstheme="minorBidi"/>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84EFD"/>
    <w:multiLevelType w:val="hybridMultilevel"/>
    <w:tmpl w:val="9C1AFC12"/>
    <w:lvl w:ilvl="0" w:tplc="2874742C">
      <w:start w:val="1"/>
      <w:numFmt w:val="decimal"/>
      <w:lvlText w:val="(%1)"/>
      <w:lvlJc w:val="left"/>
      <w:pPr>
        <w:ind w:left="720" w:hanging="360"/>
      </w:pPr>
      <w:rPr>
        <w:rFonts w:hint="default"/>
      </w:rPr>
    </w:lvl>
    <w:lvl w:ilvl="1" w:tplc="48EAB5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242F0"/>
    <w:multiLevelType w:val="hybridMultilevel"/>
    <w:tmpl w:val="78C468CC"/>
    <w:lvl w:ilvl="0" w:tplc="2874742C">
      <w:start w:val="1"/>
      <w:numFmt w:val="decimal"/>
      <w:lvlText w:val="(%1)"/>
      <w:lvlJc w:val="left"/>
      <w:pPr>
        <w:ind w:left="720" w:hanging="360"/>
      </w:pPr>
      <w:rPr>
        <w:rFonts w:hint="default"/>
      </w:rPr>
    </w:lvl>
    <w:lvl w:ilvl="1" w:tplc="287474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34B3E"/>
    <w:multiLevelType w:val="hybridMultilevel"/>
    <w:tmpl w:val="B504E876"/>
    <w:lvl w:ilvl="0" w:tplc="CF6CE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E0865"/>
    <w:multiLevelType w:val="hybridMultilevel"/>
    <w:tmpl w:val="78DC07AE"/>
    <w:lvl w:ilvl="0" w:tplc="73921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55288F"/>
    <w:multiLevelType w:val="hybridMultilevel"/>
    <w:tmpl w:val="5720010C"/>
    <w:lvl w:ilvl="0" w:tplc="2874742C">
      <w:start w:val="1"/>
      <w:numFmt w:val="decimal"/>
      <w:lvlText w:val="(%1)"/>
      <w:lvlJc w:val="left"/>
      <w:pPr>
        <w:ind w:left="720" w:hanging="360"/>
      </w:pPr>
      <w:rPr>
        <w:rFonts w:hint="default"/>
      </w:rPr>
    </w:lvl>
    <w:lvl w:ilvl="1" w:tplc="287474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D6927"/>
    <w:multiLevelType w:val="hybridMultilevel"/>
    <w:tmpl w:val="5F4EB0B2"/>
    <w:lvl w:ilvl="0" w:tplc="2874742C">
      <w:start w:val="1"/>
      <w:numFmt w:val="decimal"/>
      <w:lvlText w:val="(%1)"/>
      <w:lvlJc w:val="left"/>
      <w:pPr>
        <w:ind w:left="720" w:hanging="360"/>
      </w:pPr>
      <w:rPr>
        <w:rFonts w:hint="default"/>
      </w:rPr>
    </w:lvl>
    <w:lvl w:ilvl="1" w:tplc="48EAB5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62061"/>
    <w:multiLevelType w:val="hybridMultilevel"/>
    <w:tmpl w:val="DBF6FA90"/>
    <w:lvl w:ilvl="0" w:tplc="28747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144A2"/>
    <w:multiLevelType w:val="hybridMultilevel"/>
    <w:tmpl w:val="08226C4E"/>
    <w:lvl w:ilvl="0" w:tplc="EE6E7212">
      <w:start w:val="1"/>
      <w:numFmt w:val="decimal"/>
      <w:pStyle w:val="Heading2"/>
      <w:lvlText w:val="%1."/>
      <w:lvlJc w:val="left"/>
      <w:pPr>
        <w:ind w:left="360" w:hanging="360"/>
      </w:pPr>
    </w:lvl>
    <w:lvl w:ilvl="1" w:tplc="7812BC2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15158B"/>
    <w:multiLevelType w:val="hybridMultilevel"/>
    <w:tmpl w:val="04E2A9F8"/>
    <w:lvl w:ilvl="0" w:tplc="28747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720C2"/>
    <w:multiLevelType w:val="hybridMultilevel"/>
    <w:tmpl w:val="73329F94"/>
    <w:lvl w:ilvl="0" w:tplc="9B082720">
      <w:start w:val="1"/>
      <w:numFmt w:val="decimal"/>
      <w:lvlText w:val="(%1)"/>
      <w:lvlJc w:val="left"/>
      <w:pPr>
        <w:tabs>
          <w:tab w:val="num" w:pos="720"/>
        </w:tabs>
        <w:ind w:left="720" w:hanging="360"/>
      </w:pPr>
      <w:rPr>
        <w:rFonts w:asciiTheme="minorHAnsi" w:eastAsiaTheme="minorHAnsi" w:hAnsiTheme="minorHAnsi" w:cstheme="minorBidi"/>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550F5"/>
    <w:multiLevelType w:val="hybridMultilevel"/>
    <w:tmpl w:val="1CB23FA2"/>
    <w:lvl w:ilvl="0" w:tplc="28747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C7C4D"/>
    <w:multiLevelType w:val="hybridMultilevel"/>
    <w:tmpl w:val="F342AD32"/>
    <w:lvl w:ilvl="0" w:tplc="739213EE">
      <w:start w:val="1"/>
      <w:numFmt w:val="lowerLetter"/>
      <w:lvlText w:val="(%1)"/>
      <w:lvlJc w:val="left"/>
      <w:pPr>
        <w:ind w:left="1080" w:hanging="360"/>
      </w:pPr>
      <w:rPr>
        <w:rFonts w:hint="default"/>
      </w:rPr>
    </w:lvl>
    <w:lvl w:ilvl="1" w:tplc="739213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71790E"/>
    <w:multiLevelType w:val="hybridMultilevel"/>
    <w:tmpl w:val="B49A2806"/>
    <w:lvl w:ilvl="0" w:tplc="28747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43CBB"/>
    <w:multiLevelType w:val="hybridMultilevel"/>
    <w:tmpl w:val="2BD85BF2"/>
    <w:lvl w:ilvl="0" w:tplc="28747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D7D5D"/>
    <w:multiLevelType w:val="hybridMultilevel"/>
    <w:tmpl w:val="68F625C4"/>
    <w:lvl w:ilvl="0" w:tplc="287474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026BC"/>
    <w:multiLevelType w:val="hybridMultilevel"/>
    <w:tmpl w:val="517ECC3E"/>
    <w:lvl w:ilvl="0" w:tplc="287474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24755"/>
    <w:multiLevelType w:val="hybridMultilevel"/>
    <w:tmpl w:val="9A065BC6"/>
    <w:lvl w:ilvl="0" w:tplc="BB622B3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63621A"/>
    <w:multiLevelType w:val="hybridMultilevel"/>
    <w:tmpl w:val="792E7B64"/>
    <w:lvl w:ilvl="0" w:tplc="739213EE">
      <w:start w:val="1"/>
      <w:numFmt w:val="lowerLetter"/>
      <w:lvlText w:val="(%1)"/>
      <w:lvlJc w:val="left"/>
      <w:pPr>
        <w:ind w:left="1080" w:hanging="360"/>
      </w:pPr>
      <w:rPr>
        <w:rFonts w:hint="default"/>
      </w:rPr>
    </w:lvl>
    <w:lvl w:ilvl="1" w:tplc="739213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38229C"/>
    <w:multiLevelType w:val="hybridMultilevel"/>
    <w:tmpl w:val="DCF098AA"/>
    <w:lvl w:ilvl="0" w:tplc="2874742C">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13255"/>
    <w:multiLevelType w:val="hybridMultilevel"/>
    <w:tmpl w:val="A1825F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D947F9"/>
    <w:multiLevelType w:val="hybridMultilevel"/>
    <w:tmpl w:val="A510D084"/>
    <w:lvl w:ilvl="0" w:tplc="2874742C">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A064A1"/>
    <w:multiLevelType w:val="hybridMultilevel"/>
    <w:tmpl w:val="97040A6C"/>
    <w:lvl w:ilvl="0" w:tplc="7812B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16DFC"/>
    <w:multiLevelType w:val="hybridMultilevel"/>
    <w:tmpl w:val="58C4C874"/>
    <w:lvl w:ilvl="0" w:tplc="BB622B3A">
      <w:start w:val="1"/>
      <w:numFmt w:val="lowerLetter"/>
      <w:lvlText w:val="(%1)"/>
      <w:lvlJc w:val="left"/>
      <w:pPr>
        <w:ind w:left="1440" w:hanging="360"/>
      </w:pPr>
      <w:rPr>
        <w:rFonts w:hint="default"/>
      </w:rPr>
    </w:lvl>
    <w:lvl w:ilvl="1" w:tplc="BB622B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38418E"/>
    <w:multiLevelType w:val="hybridMultilevel"/>
    <w:tmpl w:val="23667086"/>
    <w:lvl w:ilvl="0" w:tplc="2874742C">
      <w:start w:val="1"/>
      <w:numFmt w:val="decimal"/>
      <w:lvlText w:val="(%1)"/>
      <w:lvlJc w:val="left"/>
      <w:pPr>
        <w:tabs>
          <w:tab w:val="num" w:pos="360"/>
        </w:tabs>
        <w:ind w:left="360" w:hanging="360"/>
      </w:pPr>
      <w:rPr>
        <w:rFont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B772F42"/>
    <w:multiLevelType w:val="hybridMultilevel"/>
    <w:tmpl w:val="4D20488C"/>
    <w:lvl w:ilvl="0" w:tplc="739213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5461F2"/>
    <w:multiLevelType w:val="hybridMultilevel"/>
    <w:tmpl w:val="5720010C"/>
    <w:lvl w:ilvl="0" w:tplc="2874742C">
      <w:start w:val="1"/>
      <w:numFmt w:val="decimal"/>
      <w:lvlText w:val="(%1)"/>
      <w:lvlJc w:val="left"/>
      <w:pPr>
        <w:ind w:left="720" w:hanging="360"/>
      </w:pPr>
      <w:rPr>
        <w:rFonts w:hint="default"/>
      </w:rPr>
    </w:lvl>
    <w:lvl w:ilvl="1" w:tplc="287474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F71CE"/>
    <w:multiLevelType w:val="hybridMultilevel"/>
    <w:tmpl w:val="57A85E9A"/>
    <w:lvl w:ilvl="0" w:tplc="739213EE">
      <w:start w:val="1"/>
      <w:numFmt w:val="lowerLetter"/>
      <w:lvlText w:val="(%1)"/>
      <w:lvlJc w:val="left"/>
      <w:pPr>
        <w:ind w:left="1440" w:hanging="360"/>
      </w:pPr>
      <w:rPr>
        <w:rFonts w:hint="default"/>
      </w:rPr>
    </w:lvl>
    <w:lvl w:ilvl="1" w:tplc="739213E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FD64F77"/>
    <w:multiLevelType w:val="hybridMultilevel"/>
    <w:tmpl w:val="D43A35FC"/>
    <w:lvl w:ilvl="0" w:tplc="739213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4B736C"/>
    <w:multiLevelType w:val="hybridMultilevel"/>
    <w:tmpl w:val="A27E3D18"/>
    <w:lvl w:ilvl="0" w:tplc="287474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580506"/>
    <w:multiLevelType w:val="hybridMultilevel"/>
    <w:tmpl w:val="B65A3614"/>
    <w:lvl w:ilvl="0" w:tplc="739213EE">
      <w:start w:val="1"/>
      <w:numFmt w:val="lowerLetter"/>
      <w:lvlText w:val="(%1)"/>
      <w:lvlJc w:val="left"/>
      <w:pPr>
        <w:ind w:left="1080" w:hanging="360"/>
      </w:pPr>
      <w:rPr>
        <w:rFonts w:hint="default"/>
      </w:rPr>
    </w:lvl>
    <w:lvl w:ilvl="1" w:tplc="739213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486450"/>
    <w:multiLevelType w:val="hybridMultilevel"/>
    <w:tmpl w:val="567E7BFA"/>
    <w:lvl w:ilvl="0" w:tplc="2874742C">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0737CE"/>
    <w:multiLevelType w:val="hybridMultilevel"/>
    <w:tmpl w:val="D2E43250"/>
    <w:lvl w:ilvl="0" w:tplc="2874742C">
      <w:start w:val="1"/>
      <w:numFmt w:val="decimal"/>
      <w:lvlText w:val="(%1)"/>
      <w:lvlJc w:val="left"/>
      <w:pPr>
        <w:ind w:left="360" w:hanging="360"/>
      </w:pPr>
      <w:rPr>
        <w:rFonts w:hint="default"/>
      </w:rPr>
    </w:lvl>
    <w:lvl w:ilvl="1" w:tplc="48EAB554">
      <w:start w:val="1"/>
      <w:numFmt w:val="lowerLetter"/>
      <w:lvlText w:val="(%2)"/>
      <w:lvlJc w:val="left"/>
      <w:pPr>
        <w:ind w:left="1080" w:hanging="360"/>
      </w:pPr>
      <w:rPr>
        <w:rFonts w:hint="default"/>
      </w:rPr>
    </w:lvl>
    <w:lvl w:ilvl="2" w:tplc="869A64D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8763474"/>
    <w:multiLevelType w:val="hybridMultilevel"/>
    <w:tmpl w:val="F4842546"/>
    <w:lvl w:ilvl="0" w:tplc="287474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AA6EDF"/>
    <w:multiLevelType w:val="hybridMultilevel"/>
    <w:tmpl w:val="0FA8DB76"/>
    <w:lvl w:ilvl="0" w:tplc="2874742C">
      <w:start w:val="1"/>
      <w:numFmt w:val="decimal"/>
      <w:lvlText w:val="(%1)"/>
      <w:lvlJc w:val="left"/>
      <w:pPr>
        <w:ind w:left="720" w:hanging="360"/>
      </w:pPr>
      <w:rPr>
        <w:rFonts w:hint="default"/>
      </w:rPr>
    </w:lvl>
    <w:lvl w:ilvl="1" w:tplc="7812BC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F85A6C"/>
    <w:multiLevelType w:val="hybridMultilevel"/>
    <w:tmpl w:val="6842438A"/>
    <w:lvl w:ilvl="0" w:tplc="28747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4407B5"/>
    <w:multiLevelType w:val="hybridMultilevel"/>
    <w:tmpl w:val="B65A3614"/>
    <w:lvl w:ilvl="0" w:tplc="739213EE">
      <w:start w:val="1"/>
      <w:numFmt w:val="lowerLetter"/>
      <w:lvlText w:val="(%1)"/>
      <w:lvlJc w:val="left"/>
      <w:pPr>
        <w:ind w:left="1080" w:hanging="360"/>
      </w:pPr>
      <w:rPr>
        <w:rFonts w:hint="default"/>
      </w:rPr>
    </w:lvl>
    <w:lvl w:ilvl="1" w:tplc="739213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2EB00BF"/>
    <w:multiLevelType w:val="hybridMultilevel"/>
    <w:tmpl w:val="76BC6B80"/>
    <w:lvl w:ilvl="0" w:tplc="BB622B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3280CBB"/>
    <w:multiLevelType w:val="hybridMultilevel"/>
    <w:tmpl w:val="4260D8D2"/>
    <w:lvl w:ilvl="0" w:tplc="739213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5756A80"/>
    <w:multiLevelType w:val="hybridMultilevel"/>
    <w:tmpl w:val="E9D0658C"/>
    <w:lvl w:ilvl="0" w:tplc="869A64D6">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8812D59"/>
    <w:multiLevelType w:val="hybridMultilevel"/>
    <w:tmpl w:val="E9D0658C"/>
    <w:lvl w:ilvl="0" w:tplc="869A64D6">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0"/>
  </w:num>
  <w:num w:numId="3">
    <w:abstractNumId w:val="30"/>
  </w:num>
  <w:num w:numId="4">
    <w:abstractNumId w:val="34"/>
  </w:num>
  <w:num w:numId="5">
    <w:abstractNumId w:val="38"/>
  </w:num>
  <w:num w:numId="6">
    <w:abstractNumId w:val="20"/>
  </w:num>
  <w:num w:numId="7">
    <w:abstractNumId w:val="10"/>
  </w:num>
  <w:num w:numId="8">
    <w:abstractNumId w:val="1"/>
  </w:num>
  <w:num w:numId="9">
    <w:abstractNumId w:val="19"/>
  </w:num>
  <w:num w:numId="10">
    <w:abstractNumId w:val="2"/>
  </w:num>
  <w:num w:numId="11">
    <w:abstractNumId w:val="22"/>
  </w:num>
  <w:num w:numId="12">
    <w:abstractNumId w:val="45"/>
  </w:num>
  <w:num w:numId="13">
    <w:abstractNumId w:val="23"/>
  </w:num>
  <w:num w:numId="14">
    <w:abstractNumId w:val="48"/>
  </w:num>
  <w:num w:numId="15">
    <w:abstractNumId w:val="37"/>
  </w:num>
  <w:num w:numId="16">
    <w:abstractNumId w:val="9"/>
  </w:num>
  <w:num w:numId="17">
    <w:abstractNumId w:val="24"/>
  </w:num>
  <w:num w:numId="18">
    <w:abstractNumId w:val="25"/>
  </w:num>
  <w:num w:numId="19">
    <w:abstractNumId w:val="12"/>
  </w:num>
  <w:num w:numId="20">
    <w:abstractNumId w:val="42"/>
  </w:num>
  <w:num w:numId="21">
    <w:abstractNumId w:val="35"/>
  </w:num>
  <w:num w:numId="22">
    <w:abstractNumId w:val="28"/>
  </w:num>
  <w:num w:numId="23">
    <w:abstractNumId w:val="13"/>
  </w:num>
  <w:num w:numId="24">
    <w:abstractNumId w:val="44"/>
  </w:num>
  <w:num w:numId="25">
    <w:abstractNumId w:val="21"/>
  </w:num>
  <w:num w:numId="26">
    <w:abstractNumId w:val="5"/>
  </w:num>
  <w:num w:numId="27">
    <w:abstractNumId w:val="46"/>
  </w:num>
  <w:num w:numId="28">
    <w:abstractNumId w:val="26"/>
  </w:num>
  <w:num w:numId="29">
    <w:abstractNumId w:val="3"/>
  </w:num>
  <w:num w:numId="30">
    <w:abstractNumId w:val="43"/>
  </w:num>
  <w:num w:numId="31">
    <w:abstractNumId w:val="6"/>
  </w:num>
  <w:num w:numId="32">
    <w:abstractNumId w:val="32"/>
  </w:num>
  <w:num w:numId="33">
    <w:abstractNumId w:val="7"/>
  </w:num>
  <w:num w:numId="34">
    <w:abstractNumId w:val="31"/>
  </w:num>
  <w:num w:numId="35">
    <w:abstractNumId w:val="41"/>
  </w:num>
  <w:num w:numId="36">
    <w:abstractNumId w:val="14"/>
  </w:num>
  <w:num w:numId="37">
    <w:abstractNumId w:val="29"/>
  </w:num>
  <w:num w:numId="38">
    <w:abstractNumId w:val="39"/>
  </w:num>
  <w:num w:numId="39">
    <w:abstractNumId w:val="15"/>
  </w:num>
  <w:num w:numId="40">
    <w:abstractNumId w:val="17"/>
  </w:num>
  <w:num w:numId="41">
    <w:abstractNumId w:val="36"/>
  </w:num>
  <w:num w:numId="42">
    <w:abstractNumId w:val="16"/>
  </w:num>
  <w:num w:numId="43">
    <w:abstractNumId w:val="11"/>
  </w:num>
  <w:num w:numId="44">
    <w:abstractNumId w:val="4"/>
  </w:num>
  <w:num w:numId="45">
    <w:abstractNumId w:val="40"/>
  </w:num>
  <w:num w:numId="46">
    <w:abstractNumId w:val="50"/>
  </w:num>
  <w:num w:numId="47">
    <w:abstractNumId w:val="8"/>
  </w:num>
  <w:num w:numId="48">
    <w:abstractNumId w:val="27"/>
  </w:num>
  <w:num w:numId="49">
    <w:abstractNumId w:val="33"/>
  </w:num>
  <w:num w:numId="50">
    <w:abstractNumId w:val="49"/>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64"/>
    <w:rsid w:val="0000108D"/>
    <w:rsid w:val="00001700"/>
    <w:rsid w:val="000019F4"/>
    <w:rsid w:val="0000207B"/>
    <w:rsid w:val="000028BC"/>
    <w:rsid w:val="00003FCB"/>
    <w:rsid w:val="00006576"/>
    <w:rsid w:val="00006594"/>
    <w:rsid w:val="00006603"/>
    <w:rsid w:val="00006D86"/>
    <w:rsid w:val="00007459"/>
    <w:rsid w:val="00007B29"/>
    <w:rsid w:val="00007D84"/>
    <w:rsid w:val="000127C1"/>
    <w:rsid w:val="0001366C"/>
    <w:rsid w:val="000136E0"/>
    <w:rsid w:val="00013F50"/>
    <w:rsid w:val="000143E4"/>
    <w:rsid w:val="000157EB"/>
    <w:rsid w:val="00015F2C"/>
    <w:rsid w:val="00015F77"/>
    <w:rsid w:val="000166A0"/>
    <w:rsid w:val="00016851"/>
    <w:rsid w:val="0001736A"/>
    <w:rsid w:val="00017662"/>
    <w:rsid w:val="00017E38"/>
    <w:rsid w:val="0002010C"/>
    <w:rsid w:val="00020538"/>
    <w:rsid w:val="00020E65"/>
    <w:rsid w:val="00022925"/>
    <w:rsid w:val="000233FD"/>
    <w:rsid w:val="000243BA"/>
    <w:rsid w:val="00026062"/>
    <w:rsid w:val="0002773C"/>
    <w:rsid w:val="00027A11"/>
    <w:rsid w:val="0003005D"/>
    <w:rsid w:val="0003061B"/>
    <w:rsid w:val="00030ED8"/>
    <w:rsid w:val="00033146"/>
    <w:rsid w:val="0003480E"/>
    <w:rsid w:val="000364C8"/>
    <w:rsid w:val="00036AD3"/>
    <w:rsid w:val="00040E35"/>
    <w:rsid w:val="00041E8F"/>
    <w:rsid w:val="00042476"/>
    <w:rsid w:val="00042ED5"/>
    <w:rsid w:val="0004399A"/>
    <w:rsid w:val="00045AB4"/>
    <w:rsid w:val="00046254"/>
    <w:rsid w:val="000507A9"/>
    <w:rsid w:val="00052563"/>
    <w:rsid w:val="0005260D"/>
    <w:rsid w:val="00052752"/>
    <w:rsid w:val="00052953"/>
    <w:rsid w:val="00053A84"/>
    <w:rsid w:val="00053DAA"/>
    <w:rsid w:val="000549A1"/>
    <w:rsid w:val="000555AE"/>
    <w:rsid w:val="00055D82"/>
    <w:rsid w:val="00056EBF"/>
    <w:rsid w:val="000579C9"/>
    <w:rsid w:val="00057D4D"/>
    <w:rsid w:val="0006068A"/>
    <w:rsid w:val="00060E4A"/>
    <w:rsid w:val="00061385"/>
    <w:rsid w:val="00061A68"/>
    <w:rsid w:val="0006246C"/>
    <w:rsid w:val="0006378B"/>
    <w:rsid w:val="000642ED"/>
    <w:rsid w:val="00065291"/>
    <w:rsid w:val="0006698A"/>
    <w:rsid w:val="000714E2"/>
    <w:rsid w:val="00071E5D"/>
    <w:rsid w:val="000736AA"/>
    <w:rsid w:val="000751D9"/>
    <w:rsid w:val="000763FB"/>
    <w:rsid w:val="0007646C"/>
    <w:rsid w:val="00076841"/>
    <w:rsid w:val="00076EBE"/>
    <w:rsid w:val="00077132"/>
    <w:rsid w:val="0007746D"/>
    <w:rsid w:val="00077625"/>
    <w:rsid w:val="00077925"/>
    <w:rsid w:val="00077E1C"/>
    <w:rsid w:val="00077FF1"/>
    <w:rsid w:val="0008244D"/>
    <w:rsid w:val="00085725"/>
    <w:rsid w:val="00085C16"/>
    <w:rsid w:val="00086111"/>
    <w:rsid w:val="00090E68"/>
    <w:rsid w:val="0009124C"/>
    <w:rsid w:val="000917E9"/>
    <w:rsid w:val="00092B60"/>
    <w:rsid w:val="00094AB4"/>
    <w:rsid w:val="00094AE6"/>
    <w:rsid w:val="00096C4B"/>
    <w:rsid w:val="00097B52"/>
    <w:rsid w:val="000A1062"/>
    <w:rsid w:val="000A131C"/>
    <w:rsid w:val="000A18C4"/>
    <w:rsid w:val="000A1EBE"/>
    <w:rsid w:val="000A21AA"/>
    <w:rsid w:val="000A39BB"/>
    <w:rsid w:val="000A4A85"/>
    <w:rsid w:val="000A58F0"/>
    <w:rsid w:val="000A6390"/>
    <w:rsid w:val="000B2B6E"/>
    <w:rsid w:val="000B3273"/>
    <w:rsid w:val="000B3FD1"/>
    <w:rsid w:val="000B42E5"/>
    <w:rsid w:val="000B4576"/>
    <w:rsid w:val="000B46C7"/>
    <w:rsid w:val="000B52A4"/>
    <w:rsid w:val="000B644F"/>
    <w:rsid w:val="000B6E95"/>
    <w:rsid w:val="000B70B6"/>
    <w:rsid w:val="000B7283"/>
    <w:rsid w:val="000C054D"/>
    <w:rsid w:val="000C0D3B"/>
    <w:rsid w:val="000C136E"/>
    <w:rsid w:val="000C14F6"/>
    <w:rsid w:val="000C2FC9"/>
    <w:rsid w:val="000D0ADF"/>
    <w:rsid w:val="000D14B6"/>
    <w:rsid w:val="000D2E7D"/>
    <w:rsid w:val="000D7143"/>
    <w:rsid w:val="000E0709"/>
    <w:rsid w:val="000E0A35"/>
    <w:rsid w:val="000E0BA7"/>
    <w:rsid w:val="000E38B1"/>
    <w:rsid w:val="000E3DA9"/>
    <w:rsid w:val="000E3FB4"/>
    <w:rsid w:val="000E47C0"/>
    <w:rsid w:val="000E53C9"/>
    <w:rsid w:val="000E5785"/>
    <w:rsid w:val="000E658B"/>
    <w:rsid w:val="000E6CA8"/>
    <w:rsid w:val="000E78F7"/>
    <w:rsid w:val="000F050E"/>
    <w:rsid w:val="000F064D"/>
    <w:rsid w:val="000F0AB9"/>
    <w:rsid w:val="000F107E"/>
    <w:rsid w:val="000F323B"/>
    <w:rsid w:val="000F3864"/>
    <w:rsid w:val="000F4212"/>
    <w:rsid w:val="000F48DB"/>
    <w:rsid w:val="000F4CDF"/>
    <w:rsid w:val="000F4EB8"/>
    <w:rsid w:val="000F4FA1"/>
    <w:rsid w:val="000F59D4"/>
    <w:rsid w:val="000F5E75"/>
    <w:rsid w:val="000F6AEF"/>
    <w:rsid w:val="000F6BA0"/>
    <w:rsid w:val="000F6FC0"/>
    <w:rsid w:val="0010094B"/>
    <w:rsid w:val="00100D57"/>
    <w:rsid w:val="00104B04"/>
    <w:rsid w:val="0010504F"/>
    <w:rsid w:val="00106BBD"/>
    <w:rsid w:val="00106D41"/>
    <w:rsid w:val="001102F5"/>
    <w:rsid w:val="001109AA"/>
    <w:rsid w:val="001111B1"/>
    <w:rsid w:val="00112269"/>
    <w:rsid w:val="00113060"/>
    <w:rsid w:val="00117234"/>
    <w:rsid w:val="00117B2E"/>
    <w:rsid w:val="00122DED"/>
    <w:rsid w:val="001234C4"/>
    <w:rsid w:val="00123A31"/>
    <w:rsid w:val="00123D0E"/>
    <w:rsid w:val="00123F22"/>
    <w:rsid w:val="00124572"/>
    <w:rsid w:val="00133A86"/>
    <w:rsid w:val="00133E54"/>
    <w:rsid w:val="00134F4E"/>
    <w:rsid w:val="0013554A"/>
    <w:rsid w:val="00135D71"/>
    <w:rsid w:val="00136DE6"/>
    <w:rsid w:val="001371D5"/>
    <w:rsid w:val="001376A0"/>
    <w:rsid w:val="001408D8"/>
    <w:rsid w:val="00140EC4"/>
    <w:rsid w:val="00141A68"/>
    <w:rsid w:val="00142A57"/>
    <w:rsid w:val="00142CAE"/>
    <w:rsid w:val="00145F2F"/>
    <w:rsid w:val="00150171"/>
    <w:rsid w:val="001506BD"/>
    <w:rsid w:val="001514B2"/>
    <w:rsid w:val="001528EC"/>
    <w:rsid w:val="001529C0"/>
    <w:rsid w:val="00155909"/>
    <w:rsid w:val="00155C18"/>
    <w:rsid w:val="00156203"/>
    <w:rsid w:val="00157239"/>
    <w:rsid w:val="00157AE5"/>
    <w:rsid w:val="00157E63"/>
    <w:rsid w:val="00163B54"/>
    <w:rsid w:val="001643CE"/>
    <w:rsid w:val="00166027"/>
    <w:rsid w:val="00166A83"/>
    <w:rsid w:val="0016717F"/>
    <w:rsid w:val="001703B4"/>
    <w:rsid w:val="001706F7"/>
    <w:rsid w:val="00170EB7"/>
    <w:rsid w:val="00171C10"/>
    <w:rsid w:val="00172751"/>
    <w:rsid w:val="00174BD3"/>
    <w:rsid w:val="001750DB"/>
    <w:rsid w:val="00177F6F"/>
    <w:rsid w:val="001811B9"/>
    <w:rsid w:val="00181B47"/>
    <w:rsid w:val="00181DED"/>
    <w:rsid w:val="00182314"/>
    <w:rsid w:val="00182A84"/>
    <w:rsid w:val="0018330A"/>
    <w:rsid w:val="0018378B"/>
    <w:rsid w:val="0018458B"/>
    <w:rsid w:val="0018459E"/>
    <w:rsid w:val="001856AD"/>
    <w:rsid w:val="001859BE"/>
    <w:rsid w:val="00187AF2"/>
    <w:rsid w:val="001913EC"/>
    <w:rsid w:val="00191A97"/>
    <w:rsid w:val="001920F6"/>
    <w:rsid w:val="00192216"/>
    <w:rsid w:val="00192907"/>
    <w:rsid w:val="00192B27"/>
    <w:rsid w:val="00193330"/>
    <w:rsid w:val="0019590B"/>
    <w:rsid w:val="001A00AB"/>
    <w:rsid w:val="001A22A1"/>
    <w:rsid w:val="001A275F"/>
    <w:rsid w:val="001A33AD"/>
    <w:rsid w:val="001A50C8"/>
    <w:rsid w:val="001A5564"/>
    <w:rsid w:val="001A65E4"/>
    <w:rsid w:val="001A6628"/>
    <w:rsid w:val="001A7381"/>
    <w:rsid w:val="001B1769"/>
    <w:rsid w:val="001B1982"/>
    <w:rsid w:val="001B2080"/>
    <w:rsid w:val="001B2540"/>
    <w:rsid w:val="001B29A6"/>
    <w:rsid w:val="001B3AB9"/>
    <w:rsid w:val="001B3D9A"/>
    <w:rsid w:val="001B3E8F"/>
    <w:rsid w:val="001B4547"/>
    <w:rsid w:val="001B77FA"/>
    <w:rsid w:val="001B7FB1"/>
    <w:rsid w:val="001C03F6"/>
    <w:rsid w:val="001C07A9"/>
    <w:rsid w:val="001C0BE0"/>
    <w:rsid w:val="001C266A"/>
    <w:rsid w:val="001C32FB"/>
    <w:rsid w:val="001C39C9"/>
    <w:rsid w:val="001C43A0"/>
    <w:rsid w:val="001C4555"/>
    <w:rsid w:val="001C4D7A"/>
    <w:rsid w:val="001C6473"/>
    <w:rsid w:val="001C79C4"/>
    <w:rsid w:val="001C79DC"/>
    <w:rsid w:val="001D125E"/>
    <w:rsid w:val="001D13C2"/>
    <w:rsid w:val="001D1703"/>
    <w:rsid w:val="001D252A"/>
    <w:rsid w:val="001D2693"/>
    <w:rsid w:val="001D41E3"/>
    <w:rsid w:val="001D46AF"/>
    <w:rsid w:val="001D4EC0"/>
    <w:rsid w:val="001D4F83"/>
    <w:rsid w:val="001D5D68"/>
    <w:rsid w:val="001D6A66"/>
    <w:rsid w:val="001D731E"/>
    <w:rsid w:val="001D73A8"/>
    <w:rsid w:val="001D77F9"/>
    <w:rsid w:val="001D7CD2"/>
    <w:rsid w:val="001E31BE"/>
    <w:rsid w:val="001E482E"/>
    <w:rsid w:val="001E4B36"/>
    <w:rsid w:val="001E4C63"/>
    <w:rsid w:val="001E6C46"/>
    <w:rsid w:val="001E6DC4"/>
    <w:rsid w:val="001F2106"/>
    <w:rsid w:val="001F212C"/>
    <w:rsid w:val="001F2416"/>
    <w:rsid w:val="001F24F2"/>
    <w:rsid w:val="001F2913"/>
    <w:rsid w:val="001F2FB4"/>
    <w:rsid w:val="001F527E"/>
    <w:rsid w:val="001F52C8"/>
    <w:rsid w:val="001F6694"/>
    <w:rsid w:val="00200787"/>
    <w:rsid w:val="00202083"/>
    <w:rsid w:val="00203256"/>
    <w:rsid w:val="00204060"/>
    <w:rsid w:val="00204C20"/>
    <w:rsid w:val="00204F87"/>
    <w:rsid w:val="00210A0A"/>
    <w:rsid w:val="00212505"/>
    <w:rsid w:val="00213AF1"/>
    <w:rsid w:val="0021424E"/>
    <w:rsid w:val="00215208"/>
    <w:rsid w:val="0021553B"/>
    <w:rsid w:val="00216C64"/>
    <w:rsid w:val="00217A81"/>
    <w:rsid w:val="00220D58"/>
    <w:rsid w:val="0022254D"/>
    <w:rsid w:val="00222CCA"/>
    <w:rsid w:val="002252E4"/>
    <w:rsid w:val="00225748"/>
    <w:rsid w:val="00226057"/>
    <w:rsid w:val="00226C8E"/>
    <w:rsid w:val="00227E74"/>
    <w:rsid w:val="002321FA"/>
    <w:rsid w:val="00232B32"/>
    <w:rsid w:val="00232B9F"/>
    <w:rsid w:val="00232F12"/>
    <w:rsid w:val="0023300D"/>
    <w:rsid w:val="00233560"/>
    <w:rsid w:val="00234516"/>
    <w:rsid w:val="00236B68"/>
    <w:rsid w:val="0023731C"/>
    <w:rsid w:val="00241282"/>
    <w:rsid w:val="00243F98"/>
    <w:rsid w:val="002461B1"/>
    <w:rsid w:val="002467B4"/>
    <w:rsid w:val="00251CEB"/>
    <w:rsid w:val="0025204F"/>
    <w:rsid w:val="00252B56"/>
    <w:rsid w:val="00252D0C"/>
    <w:rsid w:val="00254EC7"/>
    <w:rsid w:val="00257178"/>
    <w:rsid w:val="002603DE"/>
    <w:rsid w:val="0026091C"/>
    <w:rsid w:val="002617F8"/>
    <w:rsid w:val="00262022"/>
    <w:rsid w:val="0026225D"/>
    <w:rsid w:val="00262F1D"/>
    <w:rsid w:val="002639F8"/>
    <w:rsid w:val="0026463D"/>
    <w:rsid w:val="00265E33"/>
    <w:rsid w:val="00266AA0"/>
    <w:rsid w:val="002676E6"/>
    <w:rsid w:val="002677C1"/>
    <w:rsid w:val="002702E5"/>
    <w:rsid w:val="002704F8"/>
    <w:rsid w:val="0027075B"/>
    <w:rsid w:val="0027326C"/>
    <w:rsid w:val="002740BA"/>
    <w:rsid w:val="00274625"/>
    <w:rsid w:val="002746ED"/>
    <w:rsid w:val="00274893"/>
    <w:rsid w:val="00274946"/>
    <w:rsid w:val="00274BC9"/>
    <w:rsid w:val="00274EEC"/>
    <w:rsid w:val="00275DF5"/>
    <w:rsid w:val="00280195"/>
    <w:rsid w:val="002805BA"/>
    <w:rsid w:val="00281AE5"/>
    <w:rsid w:val="00283189"/>
    <w:rsid w:val="0028392C"/>
    <w:rsid w:val="002849EF"/>
    <w:rsid w:val="002854D0"/>
    <w:rsid w:val="00285ADA"/>
    <w:rsid w:val="002860DA"/>
    <w:rsid w:val="002860DE"/>
    <w:rsid w:val="00286433"/>
    <w:rsid w:val="00286669"/>
    <w:rsid w:val="0028748F"/>
    <w:rsid w:val="00287A43"/>
    <w:rsid w:val="002921AB"/>
    <w:rsid w:val="00293187"/>
    <w:rsid w:val="00295747"/>
    <w:rsid w:val="002963EF"/>
    <w:rsid w:val="002A232F"/>
    <w:rsid w:val="002A4D26"/>
    <w:rsid w:val="002A4F43"/>
    <w:rsid w:val="002A5C19"/>
    <w:rsid w:val="002A64C3"/>
    <w:rsid w:val="002A72F6"/>
    <w:rsid w:val="002B0838"/>
    <w:rsid w:val="002B08FD"/>
    <w:rsid w:val="002B1708"/>
    <w:rsid w:val="002B1F46"/>
    <w:rsid w:val="002B1FA3"/>
    <w:rsid w:val="002B24CD"/>
    <w:rsid w:val="002B395E"/>
    <w:rsid w:val="002B3CDF"/>
    <w:rsid w:val="002B40B6"/>
    <w:rsid w:val="002B46C7"/>
    <w:rsid w:val="002B4F5A"/>
    <w:rsid w:val="002B5ED1"/>
    <w:rsid w:val="002B7153"/>
    <w:rsid w:val="002B74FC"/>
    <w:rsid w:val="002C0DB8"/>
    <w:rsid w:val="002C2C23"/>
    <w:rsid w:val="002C43F0"/>
    <w:rsid w:val="002C5B0D"/>
    <w:rsid w:val="002D1C1F"/>
    <w:rsid w:val="002D2467"/>
    <w:rsid w:val="002D4715"/>
    <w:rsid w:val="002D4CAE"/>
    <w:rsid w:val="002D4EBC"/>
    <w:rsid w:val="002D5078"/>
    <w:rsid w:val="002D50E9"/>
    <w:rsid w:val="002D5EF9"/>
    <w:rsid w:val="002D6177"/>
    <w:rsid w:val="002E0A75"/>
    <w:rsid w:val="002E1C6B"/>
    <w:rsid w:val="002E2161"/>
    <w:rsid w:val="002E2ABA"/>
    <w:rsid w:val="002E30FA"/>
    <w:rsid w:val="002E45F7"/>
    <w:rsid w:val="002E4C5E"/>
    <w:rsid w:val="002E4D63"/>
    <w:rsid w:val="002E5053"/>
    <w:rsid w:val="002E651A"/>
    <w:rsid w:val="002E6558"/>
    <w:rsid w:val="002E6BF4"/>
    <w:rsid w:val="002E7125"/>
    <w:rsid w:val="002E7391"/>
    <w:rsid w:val="002F0C39"/>
    <w:rsid w:val="002F2657"/>
    <w:rsid w:val="002F4E49"/>
    <w:rsid w:val="002F50FB"/>
    <w:rsid w:val="002F5642"/>
    <w:rsid w:val="002F672A"/>
    <w:rsid w:val="002F6AAF"/>
    <w:rsid w:val="002F6FF1"/>
    <w:rsid w:val="002F7D2C"/>
    <w:rsid w:val="002F7F55"/>
    <w:rsid w:val="00300A83"/>
    <w:rsid w:val="003018B2"/>
    <w:rsid w:val="00303644"/>
    <w:rsid w:val="00303A0E"/>
    <w:rsid w:val="00307E02"/>
    <w:rsid w:val="00310329"/>
    <w:rsid w:val="003125D4"/>
    <w:rsid w:val="00312699"/>
    <w:rsid w:val="0031638E"/>
    <w:rsid w:val="003166AD"/>
    <w:rsid w:val="00321462"/>
    <w:rsid w:val="003221C1"/>
    <w:rsid w:val="0032518C"/>
    <w:rsid w:val="00325F21"/>
    <w:rsid w:val="003261DB"/>
    <w:rsid w:val="00326532"/>
    <w:rsid w:val="003266A3"/>
    <w:rsid w:val="00326E60"/>
    <w:rsid w:val="0032706B"/>
    <w:rsid w:val="00327A38"/>
    <w:rsid w:val="0033028A"/>
    <w:rsid w:val="00330B47"/>
    <w:rsid w:val="003320AB"/>
    <w:rsid w:val="00333F45"/>
    <w:rsid w:val="00337278"/>
    <w:rsid w:val="003378B1"/>
    <w:rsid w:val="00337A6D"/>
    <w:rsid w:val="00340B99"/>
    <w:rsid w:val="00342669"/>
    <w:rsid w:val="00343415"/>
    <w:rsid w:val="00343828"/>
    <w:rsid w:val="00343EB9"/>
    <w:rsid w:val="003442CB"/>
    <w:rsid w:val="003454D2"/>
    <w:rsid w:val="003454EF"/>
    <w:rsid w:val="00346321"/>
    <w:rsid w:val="00347873"/>
    <w:rsid w:val="00347B17"/>
    <w:rsid w:val="0035022D"/>
    <w:rsid w:val="0035051F"/>
    <w:rsid w:val="0035115A"/>
    <w:rsid w:val="003526AB"/>
    <w:rsid w:val="00352E0E"/>
    <w:rsid w:val="00353013"/>
    <w:rsid w:val="003539C9"/>
    <w:rsid w:val="0035411F"/>
    <w:rsid w:val="003547E8"/>
    <w:rsid w:val="0035552A"/>
    <w:rsid w:val="00356BE0"/>
    <w:rsid w:val="0035769F"/>
    <w:rsid w:val="00357C88"/>
    <w:rsid w:val="00360DDF"/>
    <w:rsid w:val="003625A2"/>
    <w:rsid w:val="0036385E"/>
    <w:rsid w:val="00363C24"/>
    <w:rsid w:val="0036400E"/>
    <w:rsid w:val="00364A43"/>
    <w:rsid w:val="00364C07"/>
    <w:rsid w:val="00366AA4"/>
    <w:rsid w:val="00367263"/>
    <w:rsid w:val="00372098"/>
    <w:rsid w:val="003722A9"/>
    <w:rsid w:val="00372523"/>
    <w:rsid w:val="003729BE"/>
    <w:rsid w:val="00374D41"/>
    <w:rsid w:val="00375349"/>
    <w:rsid w:val="00375A17"/>
    <w:rsid w:val="00376D17"/>
    <w:rsid w:val="00380C7A"/>
    <w:rsid w:val="0038122F"/>
    <w:rsid w:val="00382499"/>
    <w:rsid w:val="00382746"/>
    <w:rsid w:val="003839D7"/>
    <w:rsid w:val="003867CF"/>
    <w:rsid w:val="0038772C"/>
    <w:rsid w:val="00387BF4"/>
    <w:rsid w:val="0039140F"/>
    <w:rsid w:val="0039281A"/>
    <w:rsid w:val="00394453"/>
    <w:rsid w:val="00395740"/>
    <w:rsid w:val="00396D40"/>
    <w:rsid w:val="00396FD8"/>
    <w:rsid w:val="003A08DC"/>
    <w:rsid w:val="003A0E97"/>
    <w:rsid w:val="003A1FDD"/>
    <w:rsid w:val="003A20DA"/>
    <w:rsid w:val="003A2C4C"/>
    <w:rsid w:val="003A45E3"/>
    <w:rsid w:val="003A4B9F"/>
    <w:rsid w:val="003A5AFB"/>
    <w:rsid w:val="003A5DC0"/>
    <w:rsid w:val="003A61C3"/>
    <w:rsid w:val="003A6E94"/>
    <w:rsid w:val="003A709F"/>
    <w:rsid w:val="003A7765"/>
    <w:rsid w:val="003A7885"/>
    <w:rsid w:val="003B014E"/>
    <w:rsid w:val="003B05A2"/>
    <w:rsid w:val="003B082C"/>
    <w:rsid w:val="003B152A"/>
    <w:rsid w:val="003B1E6B"/>
    <w:rsid w:val="003B231A"/>
    <w:rsid w:val="003B2C72"/>
    <w:rsid w:val="003B475F"/>
    <w:rsid w:val="003B5F00"/>
    <w:rsid w:val="003B61EF"/>
    <w:rsid w:val="003B6545"/>
    <w:rsid w:val="003B6A64"/>
    <w:rsid w:val="003B77ED"/>
    <w:rsid w:val="003B7ED7"/>
    <w:rsid w:val="003C0C5F"/>
    <w:rsid w:val="003C28D7"/>
    <w:rsid w:val="003C60F6"/>
    <w:rsid w:val="003D2128"/>
    <w:rsid w:val="003D2E4D"/>
    <w:rsid w:val="003D32AB"/>
    <w:rsid w:val="003D5AF1"/>
    <w:rsid w:val="003D665C"/>
    <w:rsid w:val="003D6FCC"/>
    <w:rsid w:val="003E08F8"/>
    <w:rsid w:val="003E09A3"/>
    <w:rsid w:val="003E0DA7"/>
    <w:rsid w:val="003E25F9"/>
    <w:rsid w:val="003E2CEE"/>
    <w:rsid w:val="003E36DC"/>
    <w:rsid w:val="003E3F09"/>
    <w:rsid w:val="003E4AE1"/>
    <w:rsid w:val="003E5A76"/>
    <w:rsid w:val="003E6278"/>
    <w:rsid w:val="003E678D"/>
    <w:rsid w:val="003E733E"/>
    <w:rsid w:val="003E7567"/>
    <w:rsid w:val="003F0E66"/>
    <w:rsid w:val="003F1D42"/>
    <w:rsid w:val="003F3701"/>
    <w:rsid w:val="003F3820"/>
    <w:rsid w:val="003F3E73"/>
    <w:rsid w:val="0040187C"/>
    <w:rsid w:val="00401FA9"/>
    <w:rsid w:val="00402FE3"/>
    <w:rsid w:val="00403D33"/>
    <w:rsid w:val="00404337"/>
    <w:rsid w:val="00405011"/>
    <w:rsid w:val="00406A65"/>
    <w:rsid w:val="004073C1"/>
    <w:rsid w:val="00407F9E"/>
    <w:rsid w:val="00410EEF"/>
    <w:rsid w:val="0041122A"/>
    <w:rsid w:val="004112E6"/>
    <w:rsid w:val="00412367"/>
    <w:rsid w:val="00413ED9"/>
    <w:rsid w:val="00413FEE"/>
    <w:rsid w:val="00415C0E"/>
    <w:rsid w:val="004163B3"/>
    <w:rsid w:val="00416415"/>
    <w:rsid w:val="004170D1"/>
    <w:rsid w:val="0042154D"/>
    <w:rsid w:val="004228B7"/>
    <w:rsid w:val="004237F1"/>
    <w:rsid w:val="00424626"/>
    <w:rsid w:val="0042666B"/>
    <w:rsid w:val="00432176"/>
    <w:rsid w:val="00433FD8"/>
    <w:rsid w:val="00434599"/>
    <w:rsid w:val="004377D2"/>
    <w:rsid w:val="00437A6E"/>
    <w:rsid w:val="00440636"/>
    <w:rsid w:val="00440D6B"/>
    <w:rsid w:val="004413F5"/>
    <w:rsid w:val="004422C6"/>
    <w:rsid w:val="00443D4E"/>
    <w:rsid w:val="00444520"/>
    <w:rsid w:val="00444F5F"/>
    <w:rsid w:val="004454C9"/>
    <w:rsid w:val="00445A3E"/>
    <w:rsid w:val="00445F0C"/>
    <w:rsid w:val="0044719B"/>
    <w:rsid w:val="00447421"/>
    <w:rsid w:val="00447F4F"/>
    <w:rsid w:val="00450C2A"/>
    <w:rsid w:val="00450FA6"/>
    <w:rsid w:val="0045219E"/>
    <w:rsid w:val="004523AE"/>
    <w:rsid w:val="00453B8C"/>
    <w:rsid w:val="00453CBE"/>
    <w:rsid w:val="00453E6D"/>
    <w:rsid w:val="0045437A"/>
    <w:rsid w:val="00454542"/>
    <w:rsid w:val="00454AF5"/>
    <w:rsid w:val="0045701D"/>
    <w:rsid w:val="00457CD4"/>
    <w:rsid w:val="0046169A"/>
    <w:rsid w:val="0046185C"/>
    <w:rsid w:val="0046195C"/>
    <w:rsid w:val="00461B7F"/>
    <w:rsid w:val="00465104"/>
    <w:rsid w:val="00466129"/>
    <w:rsid w:val="004668CF"/>
    <w:rsid w:val="00467F3A"/>
    <w:rsid w:val="004721B0"/>
    <w:rsid w:val="00472C9B"/>
    <w:rsid w:val="0047301C"/>
    <w:rsid w:val="00473B29"/>
    <w:rsid w:val="00474E1D"/>
    <w:rsid w:val="00476676"/>
    <w:rsid w:val="00476848"/>
    <w:rsid w:val="004777B3"/>
    <w:rsid w:val="004778C2"/>
    <w:rsid w:val="004808B2"/>
    <w:rsid w:val="00481ACA"/>
    <w:rsid w:val="00483090"/>
    <w:rsid w:val="004840D6"/>
    <w:rsid w:val="00486B68"/>
    <w:rsid w:val="00490163"/>
    <w:rsid w:val="00490BF1"/>
    <w:rsid w:val="00491163"/>
    <w:rsid w:val="00491E75"/>
    <w:rsid w:val="00492988"/>
    <w:rsid w:val="00493250"/>
    <w:rsid w:val="004943E6"/>
    <w:rsid w:val="00497458"/>
    <w:rsid w:val="004A2826"/>
    <w:rsid w:val="004A3987"/>
    <w:rsid w:val="004A595F"/>
    <w:rsid w:val="004A5BC5"/>
    <w:rsid w:val="004A5D6B"/>
    <w:rsid w:val="004A6D27"/>
    <w:rsid w:val="004B179E"/>
    <w:rsid w:val="004B351F"/>
    <w:rsid w:val="004B495F"/>
    <w:rsid w:val="004B7FF7"/>
    <w:rsid w:val="004C11D7"/>
    <w:rsid w:val="004C13F3"/>
    <w:rsid w:val="004C1792"/>
    <w:rsid w:val="004C2734"/>
    <w:rsid w:val="004C29EE"/>
    <w:rsid w:val="004C5CED"/>
    <w:rsid w:val="004C6152"/>
    <w:rsid w:val="004C6FD9"/>
    <w:rsid w:val="004D109C"/>
    <w:rsid w:val="004D144E"/>
    <w:rsid w:val="004D1B3C"/>
    <w:rsid w:val="004D207F"/>
    <w:rsid w:val="004D32B6"/>
    <w:rsid w:val="004D53B3"/>
    <w:rsid w:val="004D5509"/>
    <w:rsid w:val="004E0840"/>
    <w:rsid w:val="004E0B2A"/>
    <w:rsid w:val="004E0BCF"/>
    <w:rsid w:val="004E2522"/>
    <w:rsid w:val="004E3559"/>
    <w:rsid w:val="004E3A0D"/>
    <w:rsid w:val="004E4418"/>
    <w:rsid w:val="004E4D72"/>
    <w:rsid w:val="004E6367"/>
    <w:rsid w:val="004E7465"/>
    <w:rsid w:val="004F0E3C"/>
    <w:rsid w:val="004F289D"/>
    <w:rsid w:val="004F3919"/>
    <w:rsid w:val="004F4394"/>
    <w:rsid w:val="004F4533"/>
    <w:rsid w:val="004F488E"/>
    <w:rsid w:val="004F6289"/>
    <w:rsid w:val="004F62E2"/>
    <w:rsid w:val="004F7914"/>
    <w:rsid w:val="00502D39"/>
    <w:rsid w:val="0050498A"/>
    <w:rsid w:val="005052C9"/>
    <w:rsid w:val="00506C9B"/>
    <w:rsid w:val="0050762D"/>
    <w:rsid w:val="00510A74"/>
    <w:rsid w:val="00513D8E"/>
    <w:rsid w:val="00514DDD"/>
    <w:rsid w:val="00514E42"/>
    <w:rsid w:val="00514EAE"/>
    <w:rsid w:val="00515B4C"/>
    <w:rsid w:val="00515F65"/>
    <w:rsid w:val="00517BC8"/>
    <w:rsid w:val="0052061F"/>
    <w:rsid w:val="005212D4"/>
    <w:rsid w:val="0052192F"/>
    <w:rsid w:val="00521D92"/>
    <w:rsid w:val="00522181"/>
    <w:rsid w:val="00522403"/>
    <w:rsid w:val="0052254A"/>
    <w:rsid w:val="00522F44"/>
    <w:rsid w:val="0052323D"/>
    <w:rsid w:val="005248AA"/>
    <w:rsid w:val="00524985"/>
    <w:rsid w:val="00524A3C"/>
    <w:rsid w:val="00524EA1"/>
    <w:rsid w:val="00525122"/>
    <w:rsid w:val="005256D3"/>
    <w:rsid w:val="00527B84"/>
    <w:rsid w:val="00527F1E"/>
    <w:rsid w:val="00530212"/>
    <w:rsid w:val="0053109A"/>
    <w:rsid w:val="00532B57"/>
    <w:rsid w:val="005337E9"/>
    <w:rsid w:val="00534EE2"/>
    <w:rsid w:val="00535878"/>
    <w:rsid w:val="0053657E"/>
    <w:rsid w:val="005367FA"/>
    <w:rsid w:val="00536ED9"/>
    <w:rsid w:val="005401D0"/>
    <w:rsid w:val="00540DF6"/>
    <w:rsid w:val="0054171F"/>
    <w:rsid w:val="0054185D"/>
    <w:rsid w:val="00542B63"/>
    <w:rsid w:val="005434D3"/>
    <w:rsid w:val="00543A03"/>
    <w:rsid w:val="005444C1"/>
    <w:rsid w:val="0054525C"/>
    <w:rsid w:val="005463C6"/>
    <w:rsid w:val="00546747"/>
    <w:rsid w:val="00546874"/>
    <w:rsid w:val="005475C7"/>
    <w:rsid w:val="00547766"/>
    <w:rsid w:val="0055240C"/>
    <w:rsid w:val="00554A44"/>
    <w:rsid w:val="00554C1F"/>
    <w:rsid w:val="00555006"/>
    <w:rsid w:val="00555713"/>
    <w:rsid w:val="005558B9"/>
    <w:rsid w:val="005625F6"/>
    <w:rsid w:val="0056290E"/>
    <w:rsid w:val="0056336F"/>
    <w:rsid w:val="00563AC7"/>
    <w:rsid w:val="005645AA"/>
    <w:rsid w:val="005645C6"/>
    <w:rsid w:val="00564C1D"/>
    <w:rsid w:val="00565861"/>
    <w:rsid w:val="00566AFB"/>
    <w:rsid w:val="00570362"/>
    <w:rsid w:val="00570511"/>
    <w:rsid w:val="00570B1D"/>
    <w:rsid w:val="00570E17"/>
    <w:rsid w:val="00571657"/>
    <w:rsid w:val="0057173C"/>
    <w:rsid w:val="00571757"/>
    <w:rsid w:val="0057187B"/>
    <w:rsid w:val="00571DFB"/>
    <w:rsid w:val="00572E57"/>
    <w:rsid w:val="0057324E"/>
    <w:rsid w:val="00573E9E"/>
    <w:rsid w:val="00575409"/>
    <w:rsid w:val="00575D9A"/>
    <w:rsid w:val="00576344"/>
    <w:rsid w:val="00576BC5"/>
    <w:rsid w:val="00577AE1"/>
    <w:rsid w:val="00580374"/>
    <w:rsid w:val="00580834"/>
    <w:rsid w:val="005815F9"/>
    <w:rsid w:val="00581EC9"/>
    <w:rsid w:val="005826B9"/>
    <w:rsid w:val="00582CF9"/>
    <w:rsid w:val="00582F03"/>
    <w:rsid w:val="0058338D"/>
    <w:rsid w:val="005848D6"/>
    <w:rsid w:val="00584F87"/>
    <w:rsid w:val="005855B2"/>
    <w:rsid w:val="00586323"/>
    <w:rsid w:val="00586C99"/>
    <w:rsid w:val="00586DB2"/>
    <w:rsid w:val="00587C35"/>
    <w:rsid w:val="00591AF9"/>
    <w:rsid w:val="00591FF4"/>
    <w:rsid w:val="00593CA9"/>
    <w:rsid w:val="00593F6B"/>
    <w:rsid w:val="005945C1"/>
    <w:rsid w:val="00596A1A"/>
    <w:rsid w:val="00597868"/>
    <w:rsid w:val="005A1F64"/>
    <w:rsid w:val="005A2314"/>
    <w:rsid w:val="005A35CA"/>
    <w:rsid w:val="005A3F7E"/>
    <w:rsid w:val="005A5F5C"/>
    <w:rsid w:val="005A65F1"/>
    <w:rsid w:val="005B0130"/>
    <w:rsid w:val="005B0949"/>
    <w:rsid w:val="005B1399"/>
    <w:rsid w:val="005B1BDF"/>
    <w:rsid w:val="005B1FCA"/>
    <w:rsid w:val="005B4D27"/>
    <w:rsid w:val="005B52F1"/>
    <w:rsid w:val="005B591D"/>
    <w:rsid w:val="005B6EBA"/>
    <w:rsid w:val="005B71AB"/>
    <w:rsid w:val="005B75A8"/>
    <w:rsid w:val="005B786F"/>
    <w:rsid w:val="005C097B"/>
    <w:rsid w:val="005C2341"/>
    <w:rsid w:val="005C2683"/>
    <w:rsid w:val="005C2A3A"/>
    <w:rsid w:val="005C2BFC"/>
    <w:rsid w:val="005C37E2"/>
    <w:rsid w:val="005C38F1"/>
    <w:rsid w:val="005C46CD"/>
    <w:rsid w:val="005C4C5A"/>
    <w:rsid w:val="005C5B68"/>
    <w:rsid w:val="005C5BF4"/>
    <w:rsid w:val="005C6A59"/>
    <w:rsid w:val="005C6AA3"/>
    <w:rsid w:val="005C7C61"/>
    <w:rsid w:val="005D1C29"/>
    <w:rsid w:val="005D3706"/>
    <w:rsid w:val="005D3C11"/>
    <w:rsid w:val="005D3D45"/>
    <w:rsid w:val="005D4595"/>
    <w:rsid w:val="005D56E7"/>
    <w:rsid w:val="005D655D"/>
    <w:rsid w:val="005D6AAB"/>
    <w:rsid w:val="005D6E34"/>
    <w:rsid w:val="005D6FFA"/>
    <w:rsid w:val="005E048B"/>
    <w:rsid w:val="005E07A9"/>
    <w:rsid w:val="005E1D3E"/>
    <w:rsid w:val="005E341F"/>
    <w:rsid w:val="005E367E"/>
    <w:rsid w:val="005E4970"/>
    <w:rsid w:val="005E52BD"/>
    <w:rsid w:val="005E5CCD"/>
    <w:rsid w:val="005E6490"/>
    <w:rsid w:val="005E7282"/>
    <w:rsid w:val="005E76A9"/>
    <w:rsid w:val="005E7F1F"/>
    <w:rsid w:val="005F015F"/>
    <w:rsid w:val="005F092F"/>
    <w:rsid w:val="005F0A95"/>
    <w:rsid w:val="005F124E"/>
    <w:rsid w:val="005F1979"/>
    <w:rsid w:val="005F372C"/>
    <w:rsid w:val="005F442B"/>
    <w:rsid w:val="005F56D1"/>
    <w:rsid w:val="005F5BF0"/>
    <w:rsid w:val="005F70B5"/>
    <w:rsid w:val="00601E97"/>
    <w:rsid w:val="00604C88"/>
    <w:rsid w:val="00604D62"/>
    <w:rsid w:val="00605091"/>
    <w:rsid w:val="00605659"/>
    <w:rsid w:val="00605894"/>
    <w:rsid w:val="00606012"/>
    <w:rsid w:val="0060620E"/>
    <w:rsid w:val="00606E8F"/>
    <w:rsid w:val="00610B14"/>
    <w:rsid w:val="00610CB8"/>
    <w:rsid w:val="00612C80"/>
    <w:rsid w:val="006145EC"/>
    <w:rsid w:val="00614E13"/>
    <w:rsid w:val="006150DF"/>
    <w:rsid w:val="006151BE"/>
    <w:rsid w:val="006158AC"/>
    <w:rsid w:val="00615E7B"/>
    <w:rsid w:val="00615ED6"/>
    <w:rsid w:val="00616430"/>
    <w:rsid w:val="0061677E"/>
    <w:rsid w:val="00617F5E"/>
    <w:rsid w:val="00622918"/>
    <w:rsid w:val="00623038"/>
    <w:rsid w:val="00623850"/>
    <w:rsid w:val="00624558"/>
    <w:rsid w:val="0062477B"/>
    <w:rsid w:val="006254BF"/>
    <w:rsid w:val="006256DC"/>
    <w:rsid w:val="00625F86"/>
    <w:rsid w:val="0062624D"/>
    <w:rsid w:val="0062714E"/>
    <w:rsid w:val="006271EE"/>
    <w:rsid w:val="00627EB3"/>
    <w:rsid w:val="00631F5D"/>
    <w:rsid w:val="00632C75"/>
    <w:rsid w:val="00632CC3"/>
    <w:rsid w:val="00632E05"/>
    <w:rsid w:val="0063365A"/>
    <w:rsid w:val="00633A54"/>
    <w:rsid w:val="006376A5"/>
    <w:rsid w:val="00641308"/>
    <w:rsid w:val="0064162E"/>
    <w:rsid w:val="00642E05"/>
    <w:rsid w:val="00646A48"/>
    <w:rsid w:val="00646B9E"/>
    <w:rsid w:val="006470E4"/>
    <w:rsid w:val="00650385"/>
    <w:rsid w:val="0065040E"/>
    <w:rsid w:val="00650C41"/>
    <w:rsid w:val="0065107E"/>
    <w:rsid w:val="006510F1"/>
    <w:rsid w:val="006529A0"/>
    <w:rsid w:val="00653E8D"/>
    <w:rsid w:val="00654BD7"/>
    <w:rsid w:val="00655126"/>
    <w:rsid w:val="00656759"/>
    <w:rsid w:val="006567FE"/>
    <w:rsid w:val="00656E82"/>
    <w:rsid w:val="00657E52"/>
    <w:rsid w:val="0066049C"/>
    <w:rsid w:val="0066108D"/>
    <w:rsid w:val="0066216C"/>
    <w:rsid w:val="00663BB1"/>
    <w:rsid w:val="0066426A"/>
    <w:rsid w:val="006656C3"/>
    <w:rsid w:val="00667027"/>
    <w:rsid w:val="0066735F"/>
    <w:rsid w:val="006702CB"/>
    <w:rsid w:val="00671B62"/>
    <w:rsid w:val="00671FF3"/>
    <w:rsid w:val="00672D4E"/>
    <w:rsid w:val="006734F8"/>
    <w:rsid w:val="006753A5"/>
    <w:rsid w:val="006758E7"/>
    <w:rsid w:val="00676655"/>
    <w:rsid w:val="00676FC0"/>
    <w:rsid w:val="00677A76"/>
    <w:rsid w:val="0068004A"/>
    <w:rsid w:val="00680332"/>
    <w:rsid w:val="00680AB7"/>
    <w:rsid w:val="00680DA7"/>
    <w:rsid w:val="00681027"/>
    <w:rsid w:val="006837C8"/>
    <w:rsid w:val="00684027"/>
    <w:rsid w:val="00685B96"/>
    <w:rsid w:val="00685C44"/>
    <w:rsid w:val="006872FD"/>
    <w:rsid w:val="00687F7F"/>
    <w:rsid w:val="006905F2"/>
    <w:rsid w:val="00690884"/>
    <w:rsid w:val="0069091E"/>
    <w:rsid w:val="006913F3"/>
    <w:rsid w:val="00691782"/>
    <w:rsid w:val="00692E53"/>
    <w:rsid w:val="0069302F"/>
    <w:rsid w:val="00693FAB"/>
    <w:rsid w:val="00694BDF"/>
    <w:rsid w:val="00694D7A"/>
    <w:rsid w:val="00695046"/>
    <w:rsid w:val="00695377"/>
    <w:rsid w:val="00695F57"/>
    <w:rsid w:val="006973A4"/>
    <w:rsid w:val="00697837"/>
    <w:rsid w:val="006A00C6"/>
    <w:rsid w:val="006A0390"/>
    <w:rsid w:val="006A0B13"/>
    <w:rsid w:val="006A1185"/>
    <w:rsid w:val="006A17CB"/>
    <w:rsid w:val="006A19A0"/>
    <w:rsid w:val="006A1BA6"/>
    <w:rsid w:val="006A3188"/>
    <w:rsid w:val="006A3BF5"/>
    <w:rsid w:val="006A3F46"/>
    <w:rsid w:val="006A3F5D"/>
    <w:rsid w:val="006A4190"/>
    <w:rsid w:val="006A5355"/>
    <w:rsid w:val="006A60E9"/>
    <w:rsid w:val="006B0D8B"/>
    <w:rsid w:val="006B13F9"/>
    <w:rsid w:val="006B1E0A"/>
    <w:rsid w:val="006B2367"/>
    <w:rsid w:val="006B23E7"/>
    <w:rsid w:val="006B3211"/>
    <w:rsid w:val="006B3228"/>
    <w:rsid w:val="006B5262"/>
    <w:rsid w:val="006B7070"/>
    <w:rsid w:val="006B7345"/>
    <w:rsid w:val="006B75BF"/>
    <w:rsid w:val="006B774F"/>
    <w:rsid w:val="006B7A79"/>
    <w:rsid w:val="006C0940"/>
    <w:rsid w:val="006C0F43"/>
    <w:rsid w:val="006C226F"/>
    <w:rsid w:val="006C28CB"/>
    <w:rsid w:val="006C2A1F"/>
    <w:rsid w:val="006C3A84"/>
    <w:rsid w:val="006C4DBA"/>
    <w:rsid w:val="006C5392"/>
    <w:rsid w:val="006C5B01"/>
    <w:rsid w:val="006C5C66"/>
    <w:rsid w:val="006C5F28"/>
    <w:rsid w:val="006C66CD"/>
    <w:rsid w:val="006D086F"/>
    <w:rsid w:val="006D0DAE"/>
    <w:rsid w:val="006D2491"/>
    <w:rsid w:val="006D4A82"/>
    <w:rsid w:val="006D5359"/>
    <w:rsid w:val="006D5A40"/>
    <w:rsid w:val="006D63B5"/>
    <w:rsid w:val="006D73A0"/>
    <w:rsid w:val="006D777C"/>
    <w:rsid w:val="006E0914"/>
    <w:rsid w:val="006E0D87"/>
    <w:rsid w:val="006E2159"/>
    <w:rsid w:val="006E389A"/>
    <w:rsid w:val="006E445D"/>
    <w:rsid w:val="006E4C72"/>
    <w:rsid w:val="006E4CC6"/>
    <w:rsid w:val="006E55A7"/>
    <w:rsid w:val="006F0276"/>
    <w:rsid w:val="006F1ACE"/>
    <w:rsid w:val="006F3928"/>
    <w:rsid w:val="006F46DC"/>
    <w:rsid w:val="006F4FB3"/>
    <w:rsid w:val="006F7B22"/>
    <w:rsid w:val="0070081D"/>
    <w:rsid w:val="0070110D"/>
    <w:rsid w:val="00701650"/>
    <w:rsid w:val="00701E9C"/>
    <w:rsid w:val="00703727"/>
    <w:rsid w:val="0070375F"/>
    <w:rsid w:val="007078E1"/>
    <w:rsid w:val="00711548"/>
    <w:rsid w:val="00713EC4"/>
    <w:rsid w:val="0071652C"/>
    <w:rsid w:val="007168A4"/>
    <w:rsid w:val="00717A35"/>
    <w:rsid w:val="0072082C"/>
    <w:rsid w:val="0072128D"/>
    <w:rsid w:val="007216A7"/>
    <w:rsid w:val="00723490"/>
    <w:rsid w:val="00723BD0"/>
    <w:rsid w:val="00723ECE"/>
    <w:rsid w:val="00724C5B"/>
    <w:rsid w:val="007272B3"/>
    <w:rsid w:val="007301B5"/>
    <w:rsid w:val="007307EC"/>
    <w:rsid w:val="00730989"/>
    <w:rsid w:val="00730B03"/>
    <w:rsid w:val="00732CFD"/>
    <w:rsid w:val="0073523F"/>
    <w:rsid w:val="007363E7"/>
    <w:rsid w:val="00737290"/>
    <w:rsid w:val="007379D0"/>
    <w:rsid w:val="00740C9E"/>
    <w:rsid w:val="00741097"/>
    <w:rsid w:val="00742186"/>
    <w:rsid w:val="007422EA"/>
    <w:rsid w:val="00742DEE"/>
    <w:rsid w:val="00744B1F"/>
    <w:rsid w:val="00745DB7"/>
    <w:rsid w:val="00746017"/>
    <w:rsid w:val="007475F9"/>
    <w:rsid w:val="00747825"/>
    <w:rsid w:val="00750486"/>
    <w:rsid w:val="00750BDA"/>
    <w:rsid w:val="00752C7F"/>
    <w:rsid w:val="00753A81"/>
    <w:rsid w:val="0075472D"/>
    <w:rsid w:val="00755895"/>
    <w:rsid w:val="00755FD6"/>
    <w:rsid w:val="00756F71"/>
    <w:rsid w:val="00757BDF"/>
    <w:rsid w:val="00757D4E"/>
    <w:rsid w:val="007609B4"/>
    <w:rsid w:val="007611DD"/>
    <w:rsid w:val="00762865"/>
    <w:rsid w:val="00762DC8"/>
    <w:rsid w:val="00764582"/>
    <w:rsid w:val="007662DF"/>
    <w:rsid w:val="007664FA"/>
    <w:rsid w:val="00766829"/>
    <w:rsid w:val="00767D36"/>
    <w:rsid w:val="00767FCC"/>
    <w:rsid w:val="00772B07"/>
    <w:rsid w:val="00774173"/>
    <w:rsid w:val="00781FA8"/>
    <w:rsid w:val="007831CE"/>
    <w:rsid w:val="00783C90"/>
    <w:rsid w:val="00784008"/>
    <w:rsid w:val="00784836"/>
    <w:rsid w:val="007861D6"/>
    <w:rsid w:val="00794A3C"/>
    <w:rsid w:val="00794FD2"/>
    <w:rsid w:val="00795861"/>
    <w:rsid w:val="00796276"/>
    <w:rsid w:val="007968E7"/>
    <w:rsid w:val="007969A2"/>
    <w:rsid w:val="007A01A2"/>
    <w:rsid w:val="007A04A3"/>
    <w:rsid w:val="007A14BD"/>
    <w:rsid w:val="007A1B29"/>
    <w:rsid w:val="007A2C3A"/>
    <w:rsid w:val="007A39A7"/>
    <w:rsid w:val="007A3AC5"/>
    <w:rsid w:val="007A6279"/>
    <w:rsid w:val="007A63AD"/>
    <w:rsid w:val="007B0ED4"/>
    <w:rsid w:val="007B2379"/>
    <w:rsid w:val="007B266A"/>
    <w:rsid w:val="007B2C99"/>
    <w:rsid w:val="007B3553"/>
    <w:rsid w:val="007B3904"/>
    <w:rsid w:val="007B4998"/>
    <w:rsid w:val="007B52F7"/>
    <w:rsid w:val="007B5762"/>
    <w:rsid w:val="007B5CC6"/>
    <w:rsid w:val="007C01EA"/>
    <w:rsid w:val="007C0605"/>
    <w:rsid w:val="007C1054"/>
    <w:rsid w:val="007C160E"/>
    <w:rsid w:val="007C1B51"/>
    <w:rsid w:val="007C2444"/>
    <w:rsid w:val="007C3084"/>
    <w:rsid w:val="007C3A00"/>
    <w:rsid w:val="007C3D15"/>
    <w:rsid w:val="007C4876"/>
    <w:rsid w:val="007C6096"/>
    <w:rsid w:val="007C622F"/>
    <w:rsid w:val="007C66A9"/>
    <w:rsid w:val="007C6DF1"/>
    <w:rsid w:val="007C71BE"/>
    <w:rsid w:val="007D03B2"/>
    <w:rsid w:val="007D1E9E"/>
    <w:rsid w:val="007D386C"/>
    <w:rsid w:val="007D396B"/>
    <w:rsid w:val="007D48CD"/>
    <w:rsid w:val="007D5B06"/>
    <w:rsid w:val="007D5E28"/>
    <w:rsid w:val="007D78DF"/>
    <w:rsid w:val="007E0BE6"/>
    <w:rsid w:val="007E3BCC"/>
    <w:rsid w:val="007E5AE6"/>
    <w:rsid w:val="007F03EA"/>
    <w:rsid w:val="007F2396"/>
    <w:rsid w:val="007F2E1A"/>
    <w:rsid w:val="007F426A"/>
    <w:rsid w:val="007F4771"/>
    <w:rsid w:val="007F585D"/>
    <w:rsid w:val="007F5CCF"/>
    <w:rsid w:val="007F6DBF"/>
    <w:rsid w:val="00801033"/>
    <w:rsid w:val="00801F8F"/>
    <w:rsid w:val="00803A05"/>
    <w:rsid w:val="008046E5"/>
    <w:rsid w:val="008051D8"/>
    <w:rsid w:val="00805860"/>
    <w:rsid w:val="00806B5B"/>
    <w:rsid w:val="00807EAB"/>
    <w:rsid w:val="00810930"/>
    <w:rsid w:val="00810BD9"/>
    <w:rsid w:val="0081192F"/>
    <w:rsid w:val="008130E3"/>
    <w:rsid w:val="008132CB"/>
    <w:rsid w:val="00813EE4"/>
    <w:rsid w:val="0081484B"/>
    <w:rsid w:val="00814AE6"/>
    <w:rsid w:val="008164F6"/>
    <w:rsid w:val="00816AF3"/>
    <w:rsid w:val="00817AF1"/>
    <w:rsid w:val="00817EAA"/>
    <w:rsid w:val="008222C5"/>
    <w:rsid w:val="008235F0"/>
    <w:rsid w:val="00823D22"/>
    <w:rsid w:val="008241A0"/>
    <w:rsid w:val="00826740"/>
    <w:rsid w:val="00827834"/>
    <w:rsid w:val="008310FB"/>
    <w:rsid w:val="0083255D"/>
    <w:rsid w:val="00834FF9"/>
    <w:rsid w:val="0083706C"/>
    <w:rsid w:val="00837D8D"/>
    <w:rsid w:val="00840CCB"/>
    <w:rsid w:val="0084173C"/>
    <w:rsid w:val="00844104"/>
    <w:rsid w:val="008446B1"/>
    <w:rsid w:val="0084486D"/>
    <w:rsid w:val="00845248"/>
    <w:rsid w:val="0084532F"/>
    <w:rsid w:val="008455B2"/>
    <w:rsid w:val="00845FC2"/>
    <w:rsid w:val="00847624"/>
    <w:rsid w:val="00850F99"/>
    <w:rsid w:val="008510AC"/>
    <w:rsid w:val="00851955"/>
    <w:rsid w:val="008528EC"/>
    <w:rsid w:val="00853933"/>
    <w:rsid w:val="00860012"/>
    <w:rsid w:val="008600D9"/>
    <w:rsid w:val="00860173"/>
    <w:rsid w:val="0086090E"/>
    <w:rsid w:val="0086232C"/>
    <w:rsid w:val="008623A3"/>
    <w:rsid w:val="00863787"/>
    <w:rsid w:val="008646C9"/>
    <w:rsid w:val="00866974"/>
    <w:rsid w:val="00866A8D"/>
    <w:rsid w:val="00867DC3"/>
    <w:rsid w:val="008746B6"/>
    <w:rsid w:val="00875DE1"/>
    <w:rsid w:val="00876BEC"/>
    <w:rsid w:val="00877B5C"/>
    <w:rsid w:val="00877D84"/>
    <w:rsid w:val="00881CC6"/>
    <w:rsid w:val="0088227E"/>
    <w:rsid w:val="00882DA7"/>
    <w:rsid w:val="00882FFC"/>
    <w:rsid w:val="00884A1D"/>
    <w:rsid w:val="0088586B"/>
    <w:rsid w:val="00885AB2"/>
    <w:rsid w:val="0088644E"/>
    <w:rsid w:val="008867F2"/>
    <w:rsid w:val="00887250"/>
    <w:rsid w:val="008878E5"/>
    <w:rsid w:val="00890982"/>
    <w:rsid w:val="00891D87"/>
    <w:rsid w:val="00891D98"/>
    <w:rsid w:val="008920A9"/>
    <w:rsid w:val="0089281E"/>
    <w:rsid w:val="00893702"/>
    <w:rsid w:val="0089403A"/>
    <w:rsid w:val="0089441A"/>
    <w:rsid w:val="00894FB3"/>
    <w:rsid w:val="00895722"/>
    <w:rsid w:val="008965C8"/>
    <w:rsid w:val="00897EB4"/>
    <w:rsid w:val="008A050E"/>
    <w:rsid w:val="008A3629"/>
    <w:rsid w:val="008A473E"/>
    <w:rsid w:val="008A4863"/>
    <w:rsid w:val="008A59C7"/>
    <w:rsid w:val="008A5AFA"/>
    <w:rsid w:val="008A69C3"/>
    <w:rsid w:val="008A6C45"/>
    <w:rsid w:val="008A7236"/>
    <w:rsid w:val="008A7624"/>
    <w:rsid w:val="008A7E05"/>
    <w:rsid w:val="008B0394"/>
    <w:rsid w:val="008B0B7D"/>
    <w:rsid w:val="008B104E"/>
    <w:rsid w:val="008B1177"/>
    <w:rsid w:val="008B1A97"/>
    <w:rsid w:val="008B26E4"/>
    <w:rsid w:val="008B3D40"/>
    <w:rsid w:val="008B3F0F"/>
    <w:rsid w:val="008C015B"/>
    <w:rsid w:val="008C05F7"/>
    <w:rsid w:val="008C0F6C"/>
    <w:rsid w:val="008C1A2E"/>
    <w:rsid w:val="008C1EC0"/>
    <w:rsid w:val="008C33EC"/>
    <w:rsid w:val="008C4BA7"/>
    <w:rsid w:val="008C63B7"/>
    <w:rsid w:val="008C7CB6"/>
    <w:rsid w:val="008D0035"/>
    <w:rsid w:val="008D1711"/>
    <w:rsid w:val="008D4AFA"/>
    <w:rsid w:val="008D5C05"/>
    <w:rsid w:val="008D6849"/>
    <w:rsid w:val="008D737C"/>
    <w:rsid w:val="008E0FF3"/>
    <w:rsid w:val="008E1080"/>
    <w:rsid w:val="008E350C"/>
    <w:rsid w:val="008E3651"/>
    <w:rsid w:val="008E45E9"/>
    <w:rsid w:val="008E474E"/>
    <w:rsid w:val="008E510B"/>
    <w:rsid w:val="008E5B21"/>
    <w:rsid w:val="008E71EA"/>
    <w:rsid w:val="008E75D6"/>
    <w:rsid w:val="008E776A"/>
    <w:rsid w:val="008E7AD8"/>
    <w:rsid w:val="008F008F"/>
    <w:rsid w:val="008F1E53"/>
    <w:rsid w:val="008F2A70"/>
    <w:rsid w:val="008F2BAB"/>
    <w:rsid w:val="008F46DE"/>
    <w:rsid w:val="008F50B4"/>
    <w:rsid w:val="008F5363"/>
    <w:rsid w:val="008F5F7E"/>
    <w:rsid w:val="008F66C9"/>
    <w:rsid w:val="008F69CA"/>
    <w:rsid w:val="008F6DD7"/>
    <w:rsid w:val="0090226A"/>
    <w:rsid w:val="00902A97"/>
    <w:rsid w:val="00903DA5"/>
    <w:rsid w:val="00906009"/>
    <w:rsid w:val="00907DB1"/>
    <w:rsid w:val="00910CA4"/>
    <w:rsid w:val="00911469"/>
    <w:rsid w:val="00912041"/>
    <w:rsid w:val="00912CB2"/>
    <w:rsid w:val="00913276"/>
    <w:rsid w:val="009151BF"/>
    <w:rsid w:val="00915849"/>
    <w:rsid w:val="00916E01"/>
    <w:rsid w:val="00916E6F"/>
    <w:rsid w:val="00920DF9"/>
    <w:rsid w:val="00921818"/>
    <w:rsid w:val="0092197E"/>
    <w:rsid w:val="00924AF3"/>
    <w:rsid w:val="00925C39"/>
    <w:rsid w:val="00932B42"/>
    <w:rsid w:val="00932D83"/>
    <w:rsid w:val="00932FBD"/>
    <w:rsid w:val="0093334A"/>
    <w:rsid w:val="009341C6"/>
    <w:rsid w:val="009352A3"/>
    <w:rsid w:val="00937724"/>
    <w:rsid w:val="00937962"/>
    <w:rsid w:val="00942405"/>
    <w:rsid w:val="0094255D"/>
    <w:rsid w:val="00943D5E"/>
    <w:rsid w:val="009440AD"/>
    <w:rsid w:val="00944905"/>
    <w:rsid w:val="00944D59"/>
    <w:rsid w:val="009469C8"/>
    <w:rsid w:val="00947268"/>
    <w:rsid w:val="00950384"/>
    <w:rsid w:val="00951290"/>
    <w:rsid w:val="009534E1"/>
    <w:rsid w:val="00953623"/>
    <w:rsid w:val="0095370C"/>
    <w:rsid w:val="00953715"/>
    <w:rsid w:val="009550C7"/>
    <w:rsid w:val="00955E9F"/>
    <w:rsid w:val="00956662"/>
    <w:rsid w:val="0096010C"/>
    <w:rsid w:val="00960221"/>
    <w:rsid w:val="00961618"/>
    <w:rsid w:val="00961BA5"/>
    <w:rsid w:val="00961D6C"/>
    <w:rsid w:val="00963A82"/>
    <w:rsid w:val="00963CB6"/>
    <w:rsid w:val="009648C3"/>
    <w:rsid w:val="00964ADD"/>
    <w:rsid w:val="00964FFB"/>
    <w:rsid w:val="00965DEB"/>
    <w:rsid w:val="00966C1E"/>
    <w:rsid w:val="0097182F"/>
    <w:rsid w:val="00971945"/>
    <w:rsid w:val="009723A6"/>
    <w:rsid w:val="00973205"/>
    <w:rsid w:val="00975BE7"/>
    <w:rsid w:val="00976AF8"/>
    <w:rsid w:val="009772EB"/>
    <w:rsid w:val="00977AAC"/>
    <w:rsid w:val="00982847"/>
    <w:rsid w:val="00982DA0"/>
    <w:rsid w:val="0098372D"/>
    <w:rsid w:val="009848B2"/>
    <w:rsid w:val="00986568"/>
    <w:rsid w:val="009865A5"/>
    <w:rsid w:val="009866EC"/>
    <w:rsid w:val="00987630"/>
    <w:rsid w:val="00987F9B"/>
    <w:rsid w:val="00991C26"/>
    <w:rsid w:val="009922D9"/>
    <w:rsid w:val="009925A2"/>
    <w:rsid w:val="00994085"/>
    <w:rsid w:val="009965BC"/>
    <w:rsid w:val="00997FA5"/>
    <w:rsid w:val="009A1DD4"/>
    <w:rsid w:val="009A275D"/>
    <w:rsid w:val="009A4427"/>
    <w:rsid w:val="009A5417"/>
    <w:rsid w:val="009A5A83"/>
    <w:rsid w:val="009B21AA"/>
    <w:rsid w:val="009B2695"/>
    <w:rsid w:val="009B3811"/>
    <w:rsid w:val="009B3B82"/>
    <w:rsid w:val="009B3EA5"/>
    <w:rsid w:val="009B40C9"/>
    <w:rsid w:val="009B51FA"/>
    <w:rsid w:val="009B5572"/>
    <w:rsid w:val="009B578E"/>
    <w:rsid w:val="009B5B10"/>
    <w:rsid w:val="009B718C"/>
    <w:rsid w:val="009B7697"/>
    <w:rsid w:val="009B7B1C"/>
    <w:rsid w:val="009C0BF9"/>
    <w:rsid w:val="009C1388"/>
    <w:rsid w:val="009C460E"/>
    <w:rsid w:val="009C5958"/>
    <w:rsid w:val="009C5F17"/>
    <w:rsid w:val="009C6D0E"/>
    <w:rsid w:val="009D070A"/>
    <w:rsid w:val="009D23A0"/>
    <w:rsid w:val="009D4522"/>
    <w:rsid w:val="009D49B9"/>
    <w:rsid w:val="009D4C8D"/>
    <w:rsid w:val="009D6FDD"/>
    <w:rsid w:val="009D72BF"/>
    <w:rsid w:val="009E2921"/>
    <w:rsid w:val="009E298F"/>
    <w:rsid w:val="009E4793"/>
    <w:rsid w:val="009E7C05"/>
    <w:rsid w:val="009E7F76"/>
    <w:rsid w:val="009F017C"/>
    <w:rsid w:val="009F07CE"/>
    <w:rsid w:val="009F0C26"/>
    <w:rsid w:val="009F2123"/>
    <w:rsid w:val="009F246E"/>
    <w:rsid w:val="009F2701"/>
    <w:rsid w:val="009F27B9"/>
    <w:rsid w:val="009F3903"/>
    <w:rsid w:val="009F3EEC"/>
    <w:rsid w:val="009F5E59"/>
    <w:rsid w:val="009F5EDE"/>
    <w:rsid w:val="009F6D0E"/>
    <w:rsid w:val="009F75F3"/>
    <w:rsid w:val="009F7DED"/>
    <w:rsid w:val="00A00250"/>
    <w:rsid w:val="00A002C1"/>
    <w:rsid w:val="00A00C48"/>
    <w:rsid w:val="00A01856"/>
    <w:rsid w:val="00A05278"/>
    <w:rsid w:val="00A053F0"/>
    <w:rsid w:val="00A05EF2"/>
    <w:rsid w:val="00A114DA"/>
    <w:rsid w:val="00A116E6"/>
    <w:rsid w:val="00A1172D"/>
    <w:rsid w:val="00A130F6"/>
    <w:rsid w:val="00A138EB"/>
    <w:rsid w:val="00A16C38"/>
    <w:rsid w:val="00A17481"/>
    <w:rsid w:val="00A20872"/>
    <w:rsid w:val="00A20DA7"/>
    <w:rsid w:val="00A20F8A"/>
    <w:rsid w:val="00A22FE5"/>
    <w:rsid w:val="00A23A4D"/>
    <w:rsid w:val="00A242F5"/>
    <w:rsid w:val="00A25778"/>
    <w:rsid w:val="00A25E06"/>
    <w:rsid w:val="00A2617F"/>
    <w:rsid w:val="00A27900"/>
    <w:rsid w:val="00A27D73"/>
    <w:rsid w:val="00A30058"/>
    <w:rsid w:val="00A30148"/>
    <w:rsid w:val="00A303FC"/>
    <w:rsid w:val="00A30859"/>
    <w:rsid w:val="00A31FBE"/>
    <w:rsid w:val="00A32355"/>
    <w:rsid w:val="00A348AD"/>
    <w:rsid w:val="00A3625F"/>
    <w:rsid w:val="00A36625"/>
    <w:rsid w:val="00A36690"/>
    <w:rsid w:val="00A4107F"/>
    <w:rsid w:val="00A42C3F"/>
    <w:rsid w:val="00A43898"/>
    <w:rsid w:val="00A47118"/>
    <w:rsid w:val="00A4786A"/>
    <w:rsid w:val="00A50440"/>
    <w:rsid w:val="00A514D1"/>
    <w:rsid w:val="00A51AB8"/>
    <w:rsid w:val="00A54205"/>
    <w:rsid w:val="00A5464A"/>
    <w:rsid w:val="00A546AE"/>
    <w:rsid w:val="00A54F24"/>
    <w:rsid w:val="00A55065"/>
    <w:rsid w:val="00A56014"/>
    <w:rsid w:val="00A56734"/>
    <w:rsid w:val="00A57C28"/>
    <w:rsid w:val="00A57D23"/>
    <w:rsid w:val="00A61F4D"/>
    <w:rsid w:val="00A63DEC"/>
    <w:rsid w:val="00A64C54"/>
    <w:rsid w:val="00A64CD7"/>
    <w:rsid w:val="00A67447"/>
    <w:rsid w:val="00A707E0"/>
    <w:rsid w:val="00A70B6E"/>
    <w:rsid w:val="00A73D3E"/>
    <w:rsid w:val="00A73E00"/>
    <w:rsid w:val="00A767CB"/>
    <w:rsid w:val="00A76F05"/>
    <w:rsid w:val="00A8055D"/>
    <w:rsid w:val="00A81299"/>
    <w:rsid w:val="00A81389"/>
    <w:rsid w:val="00A8187F"/>
    <w:rsid w:val="00A82199"/>
    <w:rsid w:val="00A828E0"/>
    <w:rsid w:val="00A82C1C"/>
    <w:rsid w:val="00A83136"/>
    <w:rsid w:val="00A8345E"/>
    <w:rsid w:val="00A835C3"/>
    <w:rsid w:val="00A8373D"/>
    <w:rsid w:val="00A84872"/>
    <w:rsid w:val="00A858A3"/>
    <w:rsid w:val="00A85D66"/>
    <w:rsid w:val="00A9015B"/>
    <w:rsid w:val="00A90FA0"/>
    <w:rsid w:val="00A942F1"/>
    <w:rsid w:val="00A96B7C"/>
    <w:rsid w:val="00A96D5E"/>
    <w:rsid w:val="00A97CB6"/>
    <w:rsid w:val="00A97D36"/>
    <w:rsid w:val="00AA04B8"/>
    <w:rsid w:val="00AA0737"/>
    <w:rsid w:val="00AA283A"/>
    <w:rsid w:val="00AA3147"/>
    <w:rsid w:val="00AA5DB7"/>
    <w:rsid w:val="00AA64F7"/>
    <w:rsid w:val="00AB1488"/>
    <w:rsid w:val="00AB24E5"/>
    <w:rsid w:val="00AB36E0"/>
    <w:rsid w:val="00AB4E1E"/>
    <w:rsid w:val="00AB5892"/>
    <w:rsid w:val="00AB665D"/>
    <w:rsid w:val="00AB68A6"/>
    <w:rsid w:val="00AB6AE0"/>
    <w:rsid w:val="00AB6BBE"/>
    <w:rsid w:val="00AB7859"/>
    <w:rsid w:val="00AB7FDB"/>
    <w:rsid w:val="00AC1736"/>
    <w:rsid w:val="00AC2CB7"/>
    <w:rsid w:val="00AC5E5E"/>
    <w:rsid w:val="00AC5FED"/>
    <w:rsid w:val="00AC680E"/>
    <w:rsid w:val="00AC685D"/>
    <w:rsid w:val="00AD080F"/>
    <w:rsid w:val="00AD1D8F"/>
    <w:rsid w:val="00AD1E47"/>
    <w:rsid w:val="00AD1FE7"/>
    <w:rsid w:val="00AD3F23"/>
    <w:rsid w:val="00AD58B6"/>
    <w:rsid w:val="00AD59A2"/>
    <w:rsid w:val="00AD788F"/>
    <w:rsid w:val="00AE004C"/>
    <w:rsid w:val="00AE04F3"/>
    <w:rsid w:val="00AE0E22"/>
    <w:rsid w:val="00AE3BEC"/>
    <w:rsid w:val="00AE4C58"/>
    <w:rsid w:val="00AE5F98"/>
    <w:rsid w:val="00AF002D"/>
    <w:rsid w:val="00AF0694"/>
    <w:rsid w:val="00AF09E8"/>
    <w:rsid w:val="00AF155B"/>
    <w:rsid w:val="00AF259D"/>
    <w:rsid w:val="00AF288E"/>
    <w:rsid w:val="00AF33B1"/>
    <w:rsid w:val="00AF4DDA"/>
    <w:rsid w:val="00AF5395"/>
    <w:rsid w:val="00AF55D5"/>
    <w:rsid w:val="00AF5A20"/>
    <w:rsid w:val="00AF5CCF"/>
    <w:rsid w:val="00AF7B00"/>
    <w:rsid w:val="00AF7B5C"/>
    <w:rsid w:val="00B00C88"/>
    <w:rsid w:val="00B0100C"/>
    <w:rsid w:val="00B01957"/>
    <w:rsid w:val="00B0235E"/>
    <w:rsid w:val="00B0273D"/>
    <w:rsid w:val="00B04547"/>
    <w:rsid w:val="00B05162"/>
    <w:rsid w:val="00B06326"/>
    <w:rsid w:val="00B06690"/>
    <w:rsid w:val="00B0756B"/>
    <w:rsid w:val="00B10EDD"/>
    <w:rsid w:val="00B10EFC"/>
    <w:rsid w:val="00B11036"/>
    <w:rsid w:val="00B117A5"/>
    <w:rsid w:val="00B1483B"/>
    <w:rsid w:val="00B14B61"/>
    <w:rsid w:val="00B15B37"/>
    <w:rsid w:val="00B1680D"/>
    <w:rsid w:val="00B1721C"/>
    <w:rsid w:val="00B204A5"/>
    <w:rsid w:val="00B21BA4"/>
    <w:rsid w:val="00B22863"/>
    <w:rsid w:val="00B2340C"/>
    <w:rsid w:val="00B2346C"/>
    <w:rsid w:val="00B31B1F"/>
    <w:rsid w:val="00B34423"/>
    <w:rsid w:val="00B36911"/>
    <w:rsid w:val="00B37AFD"/>
    <w:rsid w:val="00B41543"/>
    <w:rsid w:val="00B417CA"/>
    <w:rsid w:val="00B42B9D"/>
    <w:rsid w:val="00B42ED7"/>
    <w:rsid w:val="00B43C5D"/>
    <w:rsid w:val="00B44871"/>
    <w:rsid w:val="00B45224"/>
    <w:rsid w:val="00B45413"/>
    <w:rsid w:val="00B47E48"/>
    <w:rsid w:val="00B5094C"/>
    <w:rsid w:val="00B511A9"/>
    <w:rsid w:val="00B51F57"/>
    <w:rsid w:val="00B5238D"/>
    <w:rsid w:val="00B52818"/>
    <w:rsid w:val="00B532C2"/>
    <w:rsid w:val="00B535F5"/>
    <w:rsid w:val="00B53BAF"/>
    <w:rsid w:val="00B53D65"/>
    <w:rsid w:val="00B54E5A"/>
    <w:rsid w:val="00B55678"/>
    <w:rsid w:val="00B57307"/>
    <w:rsid w:val="00B579C7"/>
    <w:rsid w:val="00B57BBE"/>
    <w:rsid w:val="00B611A6"/>
    <w:rsid w:val="00B62722"/>
    <w:rsid w:val="00B62D99"/>
    <w:rsid w:val="00B6386E"/>
    <w:rsid w:val="00B63F08"/>
    <w:rsid w:val="00B65FBC"/>
    <w:rsid w:val="00B66BE4"/>
    <w:rsid w:val="00B67EAD"/>
    <w:rsid w:val="00B7008B"/>
    <w:rsid w:val="00B70090"/>
    <w:rsid w:val="00B7583A"/>
    <w:rsid w:val="00B75E10"/>
    <w:rsid w:val="00B768D0"/>
    <w:rsid w:val="00B774E4"/>
    <w:rsid w:val="00B77807"/>
    <w:rsid w:val="00B77D89"/>
    <w:rsid w:val="00B80D03"/>
    <w:rsid w:val="00B80D6C"/>
    <w:rsid w:val="00B80ED5"/>
    <w:rsid w:val="00B82214"/>
    <w:rsid w:val="00B824C6"/>
    <w:rsid w:val="00B83FAF"/>
    <w:rsid w:val="00B84620"/>
    <w:rsid w:val="00B85EE8"/>
    <w:rsid w:val="00B86661"/>
    <w:rsid w:val="00B90343"/>
    <w:rsid w:val="00B903FF"/>
    <w:rsid w:val="00B9096B"/>
    <w:rsid w:val="00B91027"/>
    <w:rsid w:val="00B91BBA"/>
    <w:rsid w:val="00B9400D"/>
    <w:rsid w:val="00B9401E"/>
    <w:rsid w:val="00B9559F"/>
    <w:rsid w:val="00B957A2"/>
    <w:rsid w:val="00B966E3"/>
    <w:rsid w:val="00B96FD0"/>
    <w:rsid w:val="00B96FFE"/>
    <w:rsid w:val="00B9734A"/>
    <w:rsid w:val="00BA0966"/>
    <w:rsid w:val="00BA1AE9"/>
    <w:rsid w:val="00BA1E31"/>
    <w:rsid w:val="00BA1F72"/>
    <w:rsid w:val="00BA2685"/>
    <w:rsid w:val="00BA273E"/>
    <w:rsid w:val="00BA40CD"/>
    <w:rsid w:val="00BA54C5"/>
    <w:rsid w:val="00BA5D25"/>
    <w:rsid w:val="00BB0A23"/>
    <w:rsid w:val="00BB0EDE"/>
    <w:rsid w:val="00BB2F24"/>
    <w:rsid w:val="00BB4442"/>
    <w:rsid w:val="00BB6750"/>
    <w:rsid w:val="00BB6CFA"/>
    <w:rsid w:val="00BB78AE"/>
    <w:rsid w:val="00BC048C"/>
    <w:rsid w:val="00BC0A43"/>
    <w:rsid w:val="00BC21F0"/>
    <w:rsid w:val="00BC4041"/>
    <w:rsid w:val="00BC5B13"/>
    <w:rsid w:val="00BC5C89"/>
    <w:rsid w:val="00BC694E"/>
    <w:rsid w:val="00BC72CB"/>
    <w:rsid w:val="00BC75B6"/>
    <w:rsid w:val="00BC77B9"/>
    <w:rsid w:val="00BD0EF2"/>
    <w:rsid w:val="00BD20D8"/>
    <w:rsid w:val="00BD2BD0"/>
    <w:rsid w:val="00BD38E4"/>
    <w:rsid w:val="00BD65ED"/>
    <w:rsid w:val="00BD6B28"/>
    <w:rsid w:val="00BE0052"/>
    <w:rsid w:val="00BE07C5"/>
    <w:rsid w:val="00BE0A53"/>
    <w:rsid w:val="00BE170E"/>
    <w:rsid w:val="00BE262A"/>
    <w:rsid w:val="00BE277D"/>
    <w:rsid w:val="00BE439A"/>
    <w:rsid w:val="00BE46ED"/>
    <w:rsid w:val="00BE5886"/>
    <w:rsid w:val="00BE5C06"/>
    <w:rsid w:val="00BE6360"/>
    <w:rsid w:val="00BE6E75"/>
    <w:rsid w:val="00BE7813"/>
    <w:rsid w:val="00BF1177"/>
    <w:rsid w:val="00BF139E"/>
    <w:rsid w:val="00BF1B6A"/>
    <w:rsid w:val="00BF32FD"/>
    <w:rsid w:val="00BF3D0D"/>
    <w:rsid w:val="00BF59F4"/>
    <w:rsid w:val="00BF5A2D"/>
    <w:rsid w:val="00C00E6A"/>
    <w:rsid w:val="00C0222C"/>
    <w:rsid w:val="00C04294"/>
    <w:rsid w:val="00C05735"/>
    <w:rsid w:val="00C06079"/>
    <w:rsid w:val="00C06484"/>
    <w:rsid w:val="00C07DB8"/>
    <w:rsid w:val="00C1093B"/>
    <w:rsid w:val="00C10C2E"/>
    <w:rsid w:val="00C10C66"/>
    <w:rsid w:val="00C113B7"/>
    <w:rsid w:val="00C12B42"/>
    <w:rsid w:val="00C12CF7"/>
    <w:rsid w:val="00C12E36"/>
    <w:rsid w:val="00C14788"/>
    <w:rsid w:val="00C16448"/>
    <w:rsid w:val="00C16D5A"/>
    <w:rsid w:val="00C1717B"/>
    <w:rsid w:val="00C17B7B"/>
    <w:rsid w:val="00C17BE6"/>
    <w:rsid w:val="00C2046A"/>
    <w:rsid w:val="00C2301E"/>
    <w:rsid w:val="00C245B6"/>
    <w:rsid w:val="00C245C2"/>
    <w:rsid w:val="00C24FB5"/>
    <w:rsid w:val="00C25578"/>
    <w:rsid w:val="00C25B3A"/>
    <w:rsid w:val="00C26E83"/>
    <w:rsid w:val="00C27306"/>
    <w:rsid w:val="00C303A8"/>
    <w:rsid w:val="00C33FE9"/>
    <w:rsid w:val="00C344BD"/>
    <w:rsid w:val="00C3480A"/>
    <w:rsid w:val="00C37CE5"/>
    <w:rsid w:val="00C40899"/>
    <w:rsid w:val="00C41508"/>
    <w:rsid w:val="00C4170C"/>
    <w:rsid w:val="00C41C18"/>
    <w:rsid w:val="00C41FF8"/>
    <w:rsid w:val="00C427AC"/>
    <w:rsid w:val="00C430C9"/>
    <w:rsid w:val="00C44228"/>
    <w:rsid w:val="00C4447F"/>
    <w:rsid w:val="00C47D75"/>
    <w:rsid w:val="00C50E41"/>
    <w:rsid w:val="00C5219A"/>
    <w:rsid w:val="00C52590"/>
    <w:rsid w:val="00C539A6"/>
    <w:rsid w:val="00C553F4"/>
    <w:rsid w:val="00C55873"/>
    <w:rsid w:val="00C55ADF"/>
    <w:rsid w:val="00C5668E"/>
    <w:rsid w:val="00C600B1"/>
    <w:rsid w:val="00C6020D"/>
    <w:rsid w:val="00C60421"/>
    <w:rsid w:val="00C607DC"/>
    <w:rsid w:val="00C61DF2"/>
    <w:rsid w:val="00C63156"/>
    <w:rsid w:val="00C631F9"/>
    <w:rsid w:val="00C65859"/>
    <w:rsid w:val="00C6730E"/>
    <w:rsid w:val="00C677C3"/>
    <w:rsid w:val="00C706B9"/>
    <w:rsid w:val="00C7197B"/>
    <w:rsid w:val="00C72E79"/>
    <w:rsid w:val="00C73321"/>
    <w:rsid w:val="00C73769"/>
    <w:rsid w:val="00C748DB"/>
    <w:rsid w:val="00C75A2C"/>
    <w:rsid w:val="00C76279"/>
    <w:rsid w:val="00C771FD"/>
    <w:rsid w:val="00C77673"/>
    <w:rsid w:val="00C8066D"/>
    <w:rsid w:val="00C80F0B"/>
    <w:rsid w:val="00C812A7"/>
    <w:rsid w:val="00C815FD"/>
    <w:rsid w:val="00C8215A"/>
    <w:rsid w:val="00C82406"/>
    <w:rsid w:val="00C83678"/>
    <w:rsid w:val="00C83D87"/>
    <w:rsid w:val="00C840E6"/>
    <w:rsid w:val="00C8580D"/>
    <w:rsid w:val="00C864D3"/>
    <w:rsid w:val="00C86852"/>
    <w:rsid w:val="00C86975"/>
    <w:rsid w:val="00C90152"/>
    <w:rsid w:val="00C90669"/>
    <w:rsid w:val="00C90C3C"/>
    <w:rsid w:val="00C93842"/>
    <w:rsid w:val="00C93984"/>
    <w:rsid w:val="00C93C8A"/>
    <w:rsid w:val="00C955D3"/>
    <w:rsid w:val="00C956E4"/>
    <w:rsid w:val="00C95BCC"/>
    <w:rsid w:val="00C9667D"/>
    <w:rsid w:val="00C96923"/>
    <w:rsid w:val="00CA0020"/>
    <w:rsid w:val="00CA0732"/>
    <w:rsid w:val="00CA3486"/>
    <w:rsid w:val="00CA5147"/>
    <w:rsid w:val="00CA6635"/>
    <w:rsid w:val="00CA6DB6"/>
    <w:rsid w:val="00CA71C4"/>
    <w:rsid w:val="00CA739C"/>
    <w:rsid w:val="00CA77BC"/>
    <w:rsid w:val="00CA7CF6"/>
    <w:rsid w:val="00CA7FDA"/>
    <w:rsid w:val="00CB1240"/>
    <w:rsid w:val="00CB13EB"/>
    <w:rsid w:val="00CB2DE8"/>
    <w:rsid w:val="00CB384E"/>
    <w:rsid w:val="00CB3D07"/>
    <w:rsid w:val="00CB5373"/>
    <w:rsid w:val="00CB610B"/>
    <w:rsid w:val="00CC033D"/>
    <w:rsid w:val="00CC158F"/>
    <w:rsid w:val="00CC1F1D"/>
    <w:rsid w:val="00CC30C1"/>
    <w:rsid w:val="00CC52A5"/>
    <w:rsid w:val="00CC582D"/>
    <w:rsid w:val="00CC5B52"/>
    <w:rsid w:val="00CC6081"/>
    <w:rsid w:val="00CD175F"/>
    <w:rsid w:val="00CD208B"/>
    <w:rsid w:val="00CD24A5"/>
    <w:rsid w:val="00CD5B3E"/>
    <w:rsid w:val="00CD7393"/>
    <w:rsid w:val="00CE0061"/>
    <w:rsid w:val="00CE204C"/>
    <w:rsid w:val="00CE29BE"/>
    <w:rsid w:val="00CE3EE0"/>
    <w:rsid w:val="00CE5518"/>
    <w:rsid w:val="00CE6893"/>
    <w:rsid w:val="00CE6902"/>
    <w:rsid w:val="00CF013C"/>
    <w:rsid w:val="00CF3056"/>
    <w:rsid w:val="00CF3A06"/>
    <w:rsid w:val="00CF4A29"/>
    <w:rsid w:val="00CF7266"/>
    <w:rsid w:val="00CF7DBB"/>
    <w:rsid w:val="00D0482D"/>
    <w:rsid w:val="00D0489F"/>
    <w:rsid w:val="00D05942"/>
    <w:rsid w:val="00D1008E"/>
    <w:rsid w:val="00D10989"/>
    <w:rsid w:val="00D112FC"/>
    <w:rsid w:val="00D12310"/>
    <w:rsid w:val="00D12494"/>
    <w:rsid w:val="00D12FA6"/>
    <w:rsid w:val="00D13444"/>
    <w:rsid w:val="00D13CF2"/>
    <w:rsid w:val="00D15AEA"/>
    <w:rsid w:val="00D16B91"/>
    <w:rsid w:val="00D21388"/>
    <w:rsid w:val="00D215E0"/>
    <w:rsid w:val="00D22213"/>
    <w:rsid w:val="00D222DE"/>
    <w:rsid w:val="00D22968"/>
    <w:rsid w:val="00D23742"/>
    <w:rsid w:val="00D2457C"/>
    <w:rsid w:val="00D245AD"/>
    <w:rsid w:val="00D25361"/>
    <w:rsid w:val="00D25A79"/>
    <w:rsid w:val="00D26A43"/>
    <w:rsid w:val="00D26FDA"/>
    <w:rsid w:val="00D3001D"/>
    <w:rsid w:val="00D31138"/>
    <w:rsid w:val="00D32F5D"/>
    <w:rsid w:val="00D33B91"/>
    <w:rsid w:val="00D343AD"/>
    <w:rsid w:val="00D35203"/>
    <w:rsid w:val="00D3547F"/>
    <w:rsid w:val="00D36035"/>
    <w:rsid w:val="00D370FD"/>
    <w:rsid w:val="00D41A64"/>
    <w:rsid w:val="00D45384"/>
    <w:rsid w:val="00D46018"/>
    <w:rsid w:val="00D46F5B"/>
    <w:rsid w:val="00D508E0"/>
    <w:rsid w:val="00D52087"/>
    <w:rsid w:val="00D5278C"/>
    <w:rsid w:val="00D52F58"/>
    <w:rsid w:val="00D53C67"/>
    <w:rsid w:val="00D54E51"/>
    <w:rsid w:val="00D56156"/>
    <w:rsid w:val="00D56FFC"/>
    <w:rsid w:val="00D5776A"/>
    <w:rsid w:val="00D60671"/>
    <w:rsid w:val="00D60C31"/>
    <w:rsid w:val="00D60CF2"/>
    <w:rsid w:val="00D61797"/>
    <w:rsid w:val="00D63E3C"/>
    <w:rsid w:val="00D648B8"/>
    <w:rsid w:val="00D6560E"/>
    <w:rsid w:val="00D663AE"/>
    <w:rsid w:val="00D66EFB"/>
    <w:rsid w:val="00D70EE2"/>
    <w:rsid w:val="00D72038"/>
    <w:rsid w:val="00D7314A"/>
    <w:rsid w:val="00D75C32"/>
    <w:rsid w:val="00D7657C"/>
    <w:rsid w:val="00D7668B"/>
    <w:rsid w:val="00D77988"/>
    <w:rsid w:val="00D821D4"/>
    <w:rsid w:val="00D826F9"/>
    <w:rsid w:val="00D83EB1"/>
    <w:rsid w:val="00D84246"/>
    <w:rsid w:val="00D849D2"/>
    <w:rsid w:val="00D8685A"/>
    <w:rsid w:val="00D86C1D"/>
    <w:rsid w:val="00D87971"/>
    <w:rsid w:val="00D9007E"/>
    <w:rsid w:val="00D90734"/>
    <w:rsid w:val="00D909E9"/>
    <w:rsid w:val="00D90D90"/>
    <w:rsid w:val="00D91856"/>
    <w:rsid w:val="00D9291A"/>
    <w:rsid w:val="00D929B1"/>
    <w:rsid w:val="00D92A55"/>
    <w:rsid w:val="00D93279"/>
    <w:rsid w:val="00D93DA2"/>
    <w:rsid w:val="00D952C6"/>
    <w:rsid w:val="00D968D6"/>
    <w:rsid w:val="00D96A34"/>
    <w:rsid w:val="00D96AAF"/>
    <w:rsid w:val="00DA1EAA"/>
    <w:rsid w:val="00DA24BD"/>
    <w:rsid w:val="00DA2B7C"/>
    <w:rsid w:val="00DA333B"/>
    <w:rsid w:val="00DA3598"/>
    <w:rsid w:val="00DA3703"/>
    <w:rsid w:val="00DA397B"/>
    <w:rsid w:val="00DA5015"/>
    <w:rsid w:val="00DA56FC"/>
    <w:rsid w:val="00DA5C0F"/>
    <w:rsid w:val="00DA6811"/>
    <w:rsid w:val="00DA6CC0"/>
    <w:rsid w:val="00DB01BF"/>
    <w:rsid w:val="00DB2F35"/>
    <w:rsid w:val="00DB3F23"/>
    <w:rsid w:val="00DB705F"/>
    <w:rsid w:val="00DB70EB"/>
    <w:rsid w:val="00DC03EC"/>
    <w:rsid w:val="00DC0473"/>
    <w:rsid w:val="00DC2AFA"/>
    <w:rsid w:val="00DC2B6F"/>
    <w:rsid w:val="00DC2D06"/>
    <w:rsid w:val="00DC2EEF"/>
    <w:rsid w:val="00DC50B6"/>
    <w:rsid w:val="00DC6A93"/>
    <w:rsid w:val="00DC6C20"/>
    <w:rsid w:val="00DC7342"/>
    <w:rsid w:val="00DC7F4F"/>
    <w:rsid w:val="00DD0BEB"/>
    <w:rsid w:val="00DD0ED4"/>
    <w:rsid w:val="00DD2FE4"/>
    <w:rsid w:val="00DD5103"/>
    <w:rsid w:val="00DD53FF"/>
    <w:rsid w:val="00DD72FE"/>
    <w:rsid w:val="00DD7B05"/>
    <w:rsid w:val="00DE0884"/>
    <w:rsid w:val="00DE2286"/>
    <w:rsid w:val="00DE2A6B"/>
    <w:rsid w:val="00DE4605"/>
    <w:rsid w:val="00DE5C62"/>
    <w:rsid w:val="00DE676B"/>
    <w:rsid w:val="00DF11C3"/>
    <w:rsid w:val="00DF1845"/>
    <w:rsid w:val="00DF3180"/>
    <w:rsid w:val="00DF42CD"/>
    <w:rsid w:val="00DF493F"/>
    <w:rsid w:val="00DF708A"/>
    <w:rsid w:val="00E0008C"/>
    <w:rsid w:val="00E003EA"/>
    <w:rsid w:val="00E0080F"/>
    <w:rsid w:val="00E01864"/>
    <w:rsid w:val="00E028F2"/>
    <w:rsid w:val="00E02B17"/>
    <w:rsid w:val="00E04219"/>
    <w:rsid w:val="00E0469E"/>
    <w:rsid w:val="00E0472B"/>
    <w:rsid w:val="00E05045"/>
    <w:rsid w:val="00E05762"/>
    <w:rsid w:val="00E12475"/>
    <w:rsid w:val="00E13440"/>
    <w:rsid w:val="00E14CEB"/>
    <w:rsid w:val="00E14FA2"/>
    <w:rsid w:val="00E158A4"/>
    <w:rsid w:val="00E16184"/>
    <w:rsid w:val="00E16A01"/>
    <w:rsid w:val="00E16D4B"/>
    <w:rsid w:val="00E17013"/>
    <w:rsid w:val="00E179A2"/>
    <w:rsid w:val="00E20509"/>
    <w:rsid w:val="00E20E8E"/>
    <w:rsid w:val="00E22A9E"/>
    <w:rsid w:val="00E23DFE"/>
    <w:rsid w:val="00E24327"/>
    <w:rsid w:val="00E246A4"/>
    <w:rsid w:val="00E26C92"/>
    <w:rsid w:val="00E27BB0"/>
    <w:rsid w:val="00E3130A"/>
    <w:rsid w:val="00E319D7"/>
    <w:rsid w:val="00E319DB"/>
    <w:rsid w:val="00E32FCA"/>
    <w:rsid w:val="00E332A9"/>
    <w:rsid w:val="00E3430E"/>
    <w:rsid w:val="00E350A1"/>
    <w:rsid w:val="00E3544B"/>
    <w:rsid w:val="00E3585A"/>
    <w:rsid w:val="00E359D3"/>
    <w:rsid w:val="00E37D91"/>
    <w:rsid w:val="00E4023F"/>
    <w:rsid w:val="00E407E9"/>
    <w:rsid w:val="00E41D77"/>
    <w:rsid w:val="00E4236E"/>
    <w:rsid w:val="00E4264A"/>
    <w:rsid w:val="00E4334D"/>
    <w:rsid w:val="00E43357"/>
    <w:rsid w:val="00E4353A"/>
    <w:rsid w:val="00E4552C"/>
    <w:rsid w:val="00E459BD"/>
    <w:rsid w:val="00E468A2"/>
    <w:rsid w:val="00E50394"/>
    <w:rsid w:val="00E50CD9"/>
    <w:rsid w:val="00E5110D"/>
    <w:rsid w:val="00E518CB"/>
    <w:rsid w:val="00E51BC0"/>
    <w:rsid w:val="00E54635"/>
    <w:rsid w:val="00E54D14"/>
    <w:rsid w:val="00E55B6A"/>
    <w:rsid w:val="00E61003"/>
    <w:rsid w:val="00E61380"/>
    <w:rsid w:val="00E6174A"/>
    <w:rsid w:val="00E6175A"/>
    <w:rsid w:val="00E61917"/>
    <w:rsid w:val="00E6199E"/>
    <w:rsid w:val="00E62B3A"/>
    <w:rsid w:val="00E62EA2"/>
    <w:rsid w:val="00E65983"/>
    <w:rsid w:val="00E6703B"/>
    <w:rsid w:val="00E6722A"/>
    <w:rsid w:val="00E67FF0"/>
    <w:rsid w:val="00E7454E"/>
    <w:rsid w:val="00E74AEA"/>
    <w:rsid w:val="00E7607D"/>
    <w:rsid w:val="00E761EE"/>
    <w:rsid w:val="00E8280C"/>
    <w:rsid w:val="00E847C8"/>
    <w:rsid w:val="00E853EA"/>
    <w:rsid w:val="00E8598C"/>
    <w:rsid w:val="00E90112"/>
    <w:rsid w:val="00E90229"/>
    <w:rsid w:val="00E91341"/>
    <w:rsid w:val="00E917BD"/>
    <w:rsid w:val="00E91B1D"/>
    <w:rsid w:val="00E929D9"/>
    <w:rsid w:val="00E93558"/>
    <w:rsid w:val="00E939AA"/>
    <w:rsid w:val="00EA1BD7"/>
    <w:rsid w:val="00EA5AA9"/>
    <w:rsid w:val="00EA66E4"/>
    <w:rsid w:val="00EA6A3F"/>
    <w:rsid w:val="00EA7167"/>
    <w:rsid w:val="00EB25B5"/>
    <w:rsid w:val="00EB2DB6"/>
    <w:rsid w:val="00EB61BF"/>
    <w:rsid w:val="00EB70F6"/>
    <w:rsid w:val="00EB7C63"/>
    <w:rsid w:val="00EB7C69"/>
    <w:rsid w:val="00EC096B"/>
    <w:rsid w:val="00EC14EC"/>
    <w:rsid w:val="00EC1F52"/>
    <w:rsid w:val="00EC23A9"/>
    <w:rsid w:val="00EC3718"/>
    <w:rsid w:val="00EC4DC1"/>
    <w:rsid w:val="00EC560E"/>
    <w:rsid w:val="00EC5AF7"/>
    <w:rsid w:val="00EC6086"/>
    <w:rsid w:val="00ED6487"/>
    <w:rsid w:val="00ED69E9"/>
    <w:rsid w:val="00ED7918"/>
    <w:rsid w:val="00EE02AE"/>
    <w:rsid w:val="00EE13F0"/>
    <w:rsid w:val="00EE2A3F"/>
    <w:rsid w:val="00EE3189"/>
    <w:rsid w:val="00EE4B37"/>
    <w:rsid w:val="00EF04C7"/>
    <w:rsid w:val="00EF14FE"/>
    <w:rsid w:val="00EF19A1"/>
    <w:rsid w:val="00EF2A54"/>
    <w:rsid w:val="00EF2E23"/>
    <w:rsid w:val="00EF2ECA"/>
    <w:rsid w:val="00EF4872"/>
    <w:rsid w:val="00EF4AD0"/>
    <w:rsid w:val="00EF5328"/>
    <w:rsid w:val="00EF563E"/>
    <w:rsid w:val="00EF5E02"/>
    <w:rsid w:val="00EF7182"/>
    <w:rsid w:val="00EF7F66"/>
    <w:rsid w:val="00F01168"/>
    <w:rsid w:val="00F01FB3"/>
    <w:rsid w:val="00F04908"/>
    <w:rsid w:val="00F06E52"/>
    <w:rsid w:val="00F07C96"/>
    <w:rsid w:val="00F07D0C"/>
    <w:rsid w:val="00F07DFB"/>
    <w:rsid w:val="00F117E9"/>
    <w:rsid w:val="00F11820"/>
    <w:rsid w:val="00F13429"/>
    <w:rsid w:val="00F13C8C"/>
    <w:rsid w:val="00F13CBC"/>
    <w:rsid w:val="00F2296F"/>
    <w:rsid w:val="00F23178"/>
    <w:rsid w:val="00F259C4"/>
    <w:rsid w:val="00F30D90"/>
    <w:rsid w:val="00F3144C"/>
    <w:rsid w:val="00F3165B"/>
    <w:rsid w:val="00F31FF3"/>
    <w:rsid w:val="00F3358F"/>
    <w:rsid w:val="00F33786"/>
    <w:rsid w:val="00F35D5B"/>
    <w:rsid w:val="00F35DAA"/>
    <w:rsid w:val="00F36173"/>
    <w:rsid w:val="00F36BF2"/>
    <w:rsid w:val="00F36C88"/>
    <w:rsid w:val="00F37072"/>
    <w:rsid w:val="00F374BD"/>
    <w:rsid w:val="00F37823"/>
    <w:rsid w:val="00F40525"/>
    <w:rsid w:val="00F40BD4"/>
    <w:rsid w:val="00F42BE6"/>
    <w:rsid w:val="00F42F09"/>
    <w:rsid w:val="00F43A83"/>
    <w:rsid w:val="00F4502C"/>
    <w:rsid w:val="00F45BBA"/>
    <w:rsid w:val="00F47320"/>
    <w:rsid w:val="00F47F6B"/>
    <w:rsid w:val="00F50CF6"/>
    <w:rsid w:val="00F50F81"/>
    <w:rsid w:val="00F5120E"/>
    <w:rsid w:val="00F51692"/>
    <w:rsid w:val="00F51796"/>
    <w:rsid w:val="00F54117"/>
    <w:rsid w:val="00F54658"/>
    <w:rsid w:val="00F56D47"/>
    <w:rsid w:val="00F578B3"/>
    <w:rsid w:val="00F60483"/>
    <w:rsid w:val="00F609E5"/>
    <w:rsid w:val="00F61A0F"/>
    <w:rsid w:val="00F61A6D"/>
    <w:rsid w:val="00F61CA0"/>
    <w:rsid w:val="00F6292A"/>
    <w:rsid w:val="00F649BD"/>
    <w:rsid w:val="00F651E9"/>
    <w:rsid w:val="00F65703"/>
    <w:rsid w:val="00F663EA"/>
    <w:rsid w:val="00F70391"/>
    <w:rsid w:val="00F72235"/>
    <w:rsid w:val="00F74894"/>
    <w:rsid w:val="00F75BEE"/>
    <w:rsid w:val="00F77E6B"/>
    <w:rsid w:val="00F80953"/>
    <w:rsid w:val="00F81C75"/>
    <w:rsid w:val="00F826FC"/>
    <w:rsid w:val="00F84227"/>
    <w:rsid w:val="00F84DC8"/>
    <w:rsid w:val="00F85F24"/>
    <w:rsid w:val="00F87033"/>
    <w:rsid w:val="00F870AE"/>
    <w:rsid w:val="00F87374"/>
    <w:rsid w:val="00F874DF"/>
    <w:rsid w:val="00F875C2"/>
    <w:rsid w:val="00F877AC"/>
    <w:rsid w:val="00F90382"/>
    <w:rsid w:val="00F909E6"/>
    <w:rsid w:val="00F92312"/>
    <w:rsid w:val="00F925D7"/>
    <w:rsid w:val="00F925F8"/>
    <w:rsid w:val="00F92788"/>
    <w:rsid w:val="00F93300"/>
    <w:rsid w:val="00F9466B"/>
    <w:rsid w:val="00F94FEA"/>
    <w:rsid w:val="00F95158"/>
    <w:rsid w:val="00F95CA3"/>
    <w:rsid w:val="00F975FB"/>
    <w:rsid w:val="00FA0B1C"/>
    <w:rsid w:val="00FA1218"/>
    <w:rsid w:val="00FA2B24"/>
    <w:rsid w:val="00FA3A93"/>
    <w:rsid w:val="00FA3ABE"/>
    <w:rsid w:val="00FA5DD1"/>
    <w:rsid w:val="00FA6AEE"/>
    <w:rsid w:val="00FA774D"/>
    <w:rsid w:val="00FB026E"/>
    <w:rsid w:val="00FB1A00"/>
    <w:rsid w:val="00FB2FB4"/>
    <w:rsid w:val="00FB3A99"/>
    <w:rsid w:val="00FB50C4"/>
    <w:rsid w:val="00FB5585"/>
    <w:rsid w:val="00FB6CA5"/>
    <w:rsid w:val="00FC2713"/>
    <w:rsid w:val="00FC2789"/>
    <w:rsid w:val="00FC38F1"/>
    <w:rsid w:val="00FC471B"/>
    <w:rsid w:val="00FC4A96"/>
    <w:rsid w:val="00FC53D8"/>
    <w:rsid w:val="00FC5541"/>
    <w:rsid w:val="00FC6B38"/>
    <w:rsid w:val="00FC6FF6"/>
    <w:rsid w:val="00FC7988"/>
    <w:rsid w:val="00FC7E2F"/>
    <w:rsid w:val="00FD0D24"/>
    <w:rsid w:val="00FD116E"/>
    <w:rsid w:val="00FD1D4C"/>
    <w:rsid w:val="00FD2C5B"/>
    <w:rsid w:val="00FD4039"/>
    <w:rsid w:val="00FD5EDD"/>
    <w:rsid w:val="00FD6D42"/>
    <w:rsid w:val="00FD6E43"/>
    <w:rsid w:val="00FE01C1"/>
    <w:rsid w:val="00FE021A"/>
    <w:rsid w:val="00FE0DBC"/>
    <w:rsid w:val="00FE164F"/>
    <w:rsid w:val="00FE1C68"/>
    <w:rsid w:val="00FE1F3D"/>
    <w:rsid w:val="00FE2219"/>
    <w:rsid w:val="00FE2A69"/>
    <w:rsid w:val="00FE4320"/>
    <w:rsid w:val="00FE4917"/>
    <w:rsid w:val="00FE4968"/>
    <w:rsid w:val="00FE56F0"/>
    <w:rsid w:val="00FE6FC0"/>
    <w:rsid w:val="00FE7523"/>
    <w:rsid w:val="00FE7654"/>
    <w:rsid w:val="00FE7696"/>
    <w:rsid w:val="00FF064B"/>
    <w:rsid w:val="00FF210A"/>
    <w:rsid w:val="00FF3DA6"/>
    <w:rsid w:val="00FF4128"/>
    <w:rsid w:val="00FF56CF"/>
    <w:rsid w:val="00FF5910"/>
    <w:rsid w:val="00FF63CA"/>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D27A5"/>
  <w15:docId w15:val="{31E90AA6-4901-0E44-8345-590F5932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FB4"/>
    <w:pPr>
      <w:spacing w:after="120"/>
    </w:pPr>
  </w:style>
  <w:style w:type="paragraph" w:styleId="Heading1">
    <w:name w:val="heading 1"/>
    <w:basedOn w:val="Normal"/>
    <w:next w:val="Normal"/>
    <w:link w:val="Heading1Char"/>
    <w:uiPriority w:val="9"/>
    <w:qFormat/>
    <w:rsid w:val="00394453"/>
    <w:pPr>
      <w:spacing w:before="120"/>
      <w:jc w:val="center"/>
      <w:outlineLvl w:val="0"/>
    </w:pPr>
    <w:rPr>
      <w:b/>
      <w:sz w:val="24"/>
      <w:szCs w:val="24"/>
    </w:rPr>
  </w:style>
  <w:style w:type="paragraph" w:styleId="Heading2">
    <w:name w:val="heading 2"/>
    <w:basedOn w:val="Normal"/>
    <w:next w:val="Normal"/>
    <w:link w:val="Heading2Char"/>
    <w:uiPriority w:val="9"/>
    <w:unhideWhenUsed/>
    <w:qFormat/>
    <w:rsid w:val="001F2FB4"/>
    <w:pPr>
      <w:numPr>
        <w:numId w:val="1"/>
      </w:numPr>
      <w:spacing w:before="240"/>
      <w:ind w:left="357" w:hanging="35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qFormat/>
    <w:rsid w:val="005D56E7"/>
    <w:pPr>
      <w:spacing w:line="240" w:lineRule="auto"/>
    </w:pPr>
    <w:rPr>
      <w:sz w:val="16"/>
      <w:szCs w:val="20"/>
    </w:rPr>
  </w:style>
  <w:style w:type="character" w:customStyle="1" w:styleId="FootnoteTextChar">
    <w:name w:val="Footnote Text Char"/>
    <w:basedOn w:val="DefaultParagraphFont"/>
    <w:link w:val="FootnoteText"/>
    <w:uiPriority w:val="99"/>
    <w:semiHidden/>
    <w:rsid w:val="005D56E7"/>
    <w:rPr>
      <w:sz w:val="16"/>
      <w:szCs w:val="20"/>
    </w:rPr>
  </w:style>
  <w:style w:type="paragraph" w:styleId="ListParagraph">
    <w:name w:val="List Paragraph"/>
    <w:basedOn w:val="Normal"/>
    <w:uiPriority w:val="34"/>
    <w:qFormat/>
    <w:rsid w:val="00216C64"/>
    <w:pPr>
      <w:ind w:left="720"/>
      <w:contextualSpacing/>
    </w:pPr>
  </w:style>
  <w:style w:type="character" w:styleId="FootnoteReference">
    <w:name w:val="footnote reference"/>
    <w:basedOn w:val="DefaultParagraphFont"/>
    <w:uiPriority w:val="99"/>
    <w:semiHidden/>
    <w:unhideWhenUsed/>
    <w:rsid w:val="00FF3DA6"/>
    <w:rPr>
      <w:vertAlign w:val="superscript"/>
    </w:rPr>
  </w:style>
  <w:style w:type="character" w:customStyle="1" w:styleId="Heading1Char">
    <w:name w:val="Heading 1 Char"/>
    <w:basedOn w:val="DefaultParagraphFont"/>
    <w:link w:val="Heading1"/>
    <w:uiPriority w:val="9"/>
    <w:rsid w:val="00394453"/>
    <w:rPr>
      <w:b/>
      <w:sz w:val="24"/>
      <w:szCs w:val="24"/>
    </w:rPr>
  </w:style>
  <w:style w:type="character" w:customStyle="1" w:styleId="Heading2Char">
    <w:name w:val="Heading 2 Char"/>
    <w:basedOn w:val="DefaultParagraphFont"/>
    <w:link w:val="Heading2"/>
    <w:uiPriority w:val="9"/>
    <w:rsid w:val="001F2FB4"/>
    <w:rPr>
      <w:b/>
      <w:bCs/>
    </w:rPr>
  </w:style>
  <w:style w:type="paragraph" w:styleId="TOCHeading">
    <w:name w:val="TOC Heading"/>
    <w:basedOn w:val="Heading1"/>
    <w:next w:val="Normal"/>
    <w:uiPriority w:val="39"/>
    <w:unhideWhenUsed/>
    <w:qFormat/>
    <w:rsid w:val="00394453"/>
    <w:pPr>
      <w:keepNext/>
      <w:keepLines/>
      <w:spacing w:before="240" w:after="0"/>
      <w:outlineLvl w:val="9"/>
    </w:pPr>
    <w:rPr>
      <w:rFonts w:asciiTheme="majorHAnsi" w:eastAsiaTheme="majorEastAsia" w:hAnsiTheme="majorHAnsi" w:cstheme="majorBidi"/>
      <w:b w:val="0"/>
      <w:bCs/>
      <w:color w:val="2E74B5" w:themeColor="accent1" w:themeShade="BF"/>
      <w:sz w:val="32"/>
      <w:szCs w:val="32"/>
    </w:rPr>
  </w:style>
  <w:style w:type="paragraph" w:styleId="TOC1">
    <w:name w:val="toc 1"/>
    <w:basedOn w:val="Normal"/>
    <w:next w:val="Normal"/>
    <w:autoRedefine/>
    <w:uiPriority w:val="39"/>
    <w:unhideWhenUsed/>
    <w:rsid w:val="00394453"/>
    <w:pPr>
      <w:spacing w:after="100"/>
    </w:pPr>
  </w:style>
  <w:style w:type="paragraph" w:styleId="TOC2">
    <w:name w:val="toc 2"/>
    <w:basedOn w:val="Normal"/>
    <w:next w:val="Normal"/>
    <w:autoRedefine/>
    <w:uiPriority w:val="39"/>
    <w:unhideWhenUsed/>
    <w:rsid w:val="00394453"/>
    <w:pPr>
      <w:spacing w:after="100"/>
      <w:ind w:left="220"/>
    </w:pPr>
  </w:style>
  <w:style w:type="character" w:styleId="Hyperlink">
    <w:name w:val="Hyperlink"/>
    <w:basedOn w:val="DefaultParagraphFont"/>
    <w:uiPriority w:val="99"/>
    <w:unhideWhenUsed/>
    <w:rsid w:val="00394453"/>
    <w:rPr>
      <w:color w:val="0563C1" w:themeColor="hyperlink"/>
      <w:u w:val="single"/>
    </w:rPr>
  </w:style>
  <w:style w:type="paragraph" w:customStyle="1" w:styleId="Small">
    <w:name w:val="Small"/>
    <w:basedOn w:val="Normal"/>
    <w:link w:val="SmallChar"/>
    <w:qFormat/>
    <w:rsid w:val="000D0ADF"/>
    <w:pPr>
      <w:spacing w:after="0" w:line="264" w:lineRule="auto"/>
    </w:pPr>
    <w:rPr>
      <w:rFonts w:ascii="MetaPro-Norm" w:eastAsia="SimSun" w:hAnsi="MetaPro-Norm" w:cs="SeriaArabic"/>
      <w:sz w:val="16"/>
      <w:szCs w:val="18"/>
      <w:lang w:eastAsia="zh-CN"/>
    </w:rPr>
  </w:style>
  <w:style w:type="character" w:customStyle="1" w:styleId="SmallChar">
    <w:name w:val="Small Char"/>
    <w:basedOn w:val="DefaultParagraphFont"/>
    <w:link w:val="Small"/>
    <w:rsid w:val="000D0ADF"/>
    <w:rPr>
      <w:rFonts w:ascii="MetaPro-Norm" w:eastAsia="SimSun" w:hAnsi="MetaPro-Norm" w:cs="SeriaArabic"/>
      <w:sz w:val="16"/>
      <w:szCs w:val="18"/>
      <w:lang w:eastAsia="zh-CN"/>
    </w:rPr>
  </w:style>
  <w:style w:type="character" w:styleId="CommentReference">
    <w:name w:val="annotation reference"/>
    <w:basedOn w:val="DefaultParagraphFont"/>
    <w:uiPriority w:val="99"/>
    <w:semiHidden/>
    <w:unhideWhenUsed/>
    <w:rsid w:val="00FA3A93"/>
    <w:rPr>
      <w:sz w:val="16"/>
      <w:szCs w:val="16"/>
    </w:rPr>
  </w:style>
  <w:style w:type="paragraph" w:styleId="CommentText">
    <w:name w:val="annotation text"/>
    <w:basedOn w:val="Normal"/>
    <w:link w:val="CommentTextChar"/>
    <w:uiPriority w:val="99"/>
    <w:unhideWhenUsed/>
    <w:rsid w:val="00FA3A93"/>
    <w:pPr>
      <w:spacing w:line="240" w:lineRule="auto"/>
    </w:pPr>
    <w:rPr>
      <w:sz w:val="20"/>
      <w:szCs w:val="20"/>
    </w:rPr>
  </w:style>
  <w:style w:type="character" w:customStyle="1" w:styleId="CommentTextChar">
    <w:name w:val="Comment Text Char"/>
    <w:basedOn w:val="DefaultParagraphFont"/>
    <w:link w:val="CommentText"/>
    <w:uiPriority w:val="99"/>
    <w:rsid w:val="00FA3A93"/>
    <w:rPr>
      <w:sz w:val="20"/>
      <w:szCs w:val="20"/>
    </w:rPr>
  </w:style>
  <w:style w:type="paragraph" w:styleId="CommentSubject">
    <w:name w:val="annotation subject"/>
    <w:basedOn w:val="CommentText"/>
    <w:next w:val="CommentText"/>
    <w:link w:val="CommentSubjectChar"/>
    <w:uiPriority w:val="99"/>
    <w:semiHidden/>
    <w:unhideWhenUsed/>
    <w:rsid w:val="00FA3A93"/>
    <w:rPr>
      <w:b/>
      <w:bCs/>
    </w:rPr>
  </w:style>
  <w:style w:type="character" w:customStyle="1" w:styleId="CommentSubjectChar">
    <w:name w:val="Comment Subject Char"/>
    <w:basedOn w:val="CommentTextChar"/>
    <w:link w:val="CommentSubject"/>
    <w:uiPriority w:val="99"/>
    <w:semiHidden/>
    <w:rsid w:val="00FA3A93"/>
    <w:rPr>
      <w:b/>
      <w:bCs/>
      <w:sz w:val="20"/>
      <w:szCs w:val="20"/>
    </w:rPr>
  </w:style>
  <w:style w:type="paragraph" w:styleId="BalloonText">
    <w:name w:val="Balloon Text"/>
    <w:basedOn w:val="Normal"/>
    <w:link w:val="BalloonTextChar"/>
    <w:uiPriority w:val="99"/>
    <w:semiHidden/>
    <w:unhideWhenUsed/>
    <w:rsid w:val="00FA3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A93"/>
    <w:rPr>
      <w:rFonts w:ascii="Segoe UI" w:hAnsi="Segoe UI" w:cs="Segoe UI"/>
      <w:sz w:val="18"/>
      <w:szCs w:val="18"/>
    </w:rPr>
  </w:style>
  <w:style w:type="paragraph" w:styleId="Revision">
    <w:name w:val="Revision"/>
    <w:hidden/>
    <w:uiPriority w:val="99"/>
    <w:semiHidden/>
    <w:rsid w:val="00A30148"/>
    <w:pPr>
      <w:spacing w:after="0" w:line="240" w:lineRule="auto"/>
    </w:pPr>
  </w:style>
  <w:style w:type="paragraph" w:styleId="Header">
    <w:name w:val="header"/>
    <w:basedOn w:val="Normal"/>
    <w:link w:val="HeaderChar"/>
    <w:uiPriority w:val="99"/>
    <w:unhideWhenUsed/>
    <w:rsid w:val="00CC5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B52"/>
  </w:style>
  <w:style w:type="paragraph" w:styleId="Footer">
    <w:name w:val="footer"/>
    <w:basedOn w:val="Normal"/>
    <w:link w:val="FooterChar"/>
    <w:uiPriority w:val="99"/>
    <w:unhideWhenUsed/>
    <w:rsid w:val="00CC5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B52"/>
  </w:style>
  <w:style w:type="paragraph" w:styleId="NormalWeb">
    <w:name w:val="Normal (Web)"/>
    <w:basedOn w:val="Normal"/>
    <w:uiPriority w:val="99"/>
    <w:unhideWhenUsed/>
    <w:rsid w:val="00CC5B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B591D"/>
    <w:rPr>
      <w:color w:val="605E5C"/>
      <w:shd w:val="clear" w:color="auto" w:fill="E1DFDD"/>
    </w:rPr>
  </w:style>
  <w:style w:type="character" w:styleId="PageNumber">
    <w:name w:val="page number"/>
    <w:basedOn w:val="DefaultParagraphFont"/>
    <w:uiPriority w:val="99"/>
    <w:semiHidden/>
    <w:unhideWhenUsed/>
    <w:rsid w:val="005B5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38827">
      <w:bodyDiv w:val="1"/>
      <w:marLeft w:val="0"/>
      <w:marRight w:val="0"/>
      <w:marTop w:val="0"/>
      <w:marBottom w:val="0"/>
      <w:divBdr>
        <w:top w:val="none" w:sz="0" w:space="0" w:color="auto"/>
        <w:left w:val="none" w:sz="0" w:space="0" w:color="auto"/>
        <w:bottom w:val="none" w:sz="0" w:space="0" w:color="auto"/>
        <w:right w:val="none" w:sz="0" w:space="0" w:color="auto"/>
      </w:divBdr>
      <w:divsChild>
        <w:div w:id="736363448">
          <w:marLeft w:val="0"/>
          <w:marRight w:val="0"/>
          <w:marTop w:val="0"/>
          <w:marBottom w:val="0"/>
          <w:divBdr>
            <w:top w:val="none" w:sz="0" w:space="0" w:color="auto"/>
            <w:left w:val="none" w:sz="0" w:space="0" w:color="auto"/>
            <w:bottom w:val="none" w:sz="0" w:space="0" w:color="auto"/>
            <w:right w:val="none" w:sz="0" w:space="0" w:color="auto"/>
          </w:divBdr>
          <w:divsChild>
            <w:div w:id="1756511084">
              <w:marLeft w:val="0"/>
              <w:marRight w:val="0"/>
              <w:marTop w:val="0"/>
              <w:marBottom w:val="0"/>
              <w:divBdr>
                <w:top w:val="none" w:sz="0" w:space="0" w:color="auto"/>
                <w:left w:val="none" w:sz="0" w:space="0" w:color="auto"/>
                <w:bottom w:val="none" w:sz="0" w:space="0" w:color="auto"/>
                <w:right w:val="none" w:sz="0" w:space="0" w:color="auto"/>
              </w:divBdr>
              <w:divsChild>
                <w:div w:id="1120495009">
                  <w:marLeft w:val="0"/>
                  <w:marRight w:val="0"/>
                  <w:marTop w:val="0"/>
                  <w:marBottom w:val="0"/>
                  <w:divBdr>
                    <w:top w:val="none" w:sz="0" w:space="0" w:color="auto"/>
                    <w:left w:val="none" w:sz="0" w:space="0" w:color="auto"/>
                    <w:bottom w:val="none" w:sz="0" w:space="0" w:color="auto"/>
                    <w:right w:val="none" w:sz="0" w:space="0" w:color="auto"/>
                  </w:divBdr>
                  <w:divsChild>
                    <w:div w:id="15768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933934">
      <w:bodyDiv w:val="1"/>
      <w:marLeft w:val="0"/>
      <w:marRight w:val="0"/>
      <w:marTop w:val="0"/>
      <w:marBottom w:val="0"/>
      <w:divBdr>
        <w:top w:val="none" w:sz="0" w:space="0" w:color="auto"/>
        <w:left w:val="none" w:sz="0" w:space="0" w:color="auto"/>
        <w:bottom w:val="none" w:sz="0" w:space="0" w:color="auto"/>
        <w:right w:val="none" w:sz="0" w:space="0" w:color="auto"/>
      </w:divBdr>
      <w:divsChild>
        <w:div w:id="1121148211">
          <w:marLeft w:val="0"/>
          <w:marRight w:val="0"/>
          <w:marTop w:val="0"/>
          <w:marBottom w:val="0"/>
          <w:divBdr>
            <w:top w:val="none" w:sz="0" w:space="0" w:color="auto"/>
            <w:left w:val="none" w:sz="0" w:space="0" w:color="auto"/>
            <w:bottom w:val="none" w:sz="0" w:space="0" w:color="auto"/>
            <w:right w:val="none" w:sz="0" w:space="0" w:color="auto"/>
          </w:divBdr>
          <w:divsChild>
            <w:div w:id="306865287">
              <w:marLeft w:val="0"/>
              <w:marRight w:val="0"/>
              <w:marTop w:val="0"/>
              <w:marBottom w:val="0"/>
              <w:divBdr>
                <w:top w:val="none" w:sz="0" w:space="0" w:color="auto"/>
                <w:left w:val="none" w:sz="0" w:space="0" w:color="auto"/>
                <w:bottom w:val="none" w:sz="0" w:space="0" w:color="auto"/>
                <w:right w:val="none" w:sz="0" w:space="0" w:color="auto"/>
              </w:divBdr>
              <w:divsChild>
                <w:div w:id="15905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78207">
      <w:bodyDiv w:val="1"/>
      <w:marLeft w:val="0"/>
      <w:marRight w:val="0"/>
      <w:marTop w:val="0"/>
      <w:marBottom w:val="0"/>
      <w:divBdr>
        <w:top w:val="none" w:sz="0" w:space="0" w:color="auto"/>
        <w:left w:val="none" w:sz="0" w:space="0" w:color="auto"/>
        <w:bottom w:val="none" w:sz="0" w:space="0" w:color="auto"/>
        <w:right w:val="none" w:sz="0" w:space="0" w:color="auto"/>
      </w:divBdr>
    </w:div>
    <w:div w:id="1348826023">
      <w:bodyDiv w:val="1"/>
      <w:marLeft w:val="0"/>
      <w:marRight w:val="0"/>
      <w:marTop w:val="0"/>
      <w:marBottom w:val="0"/>
      <w:divBdr>
        <w:top w:val="none" w:sz="0" w:space="0" w:color="auto"/>
        <w:left w:val="none" w:sz="0" w:space="0" w:color="auto"/>
        <w:bottom w:val="none" w:sz="0" w:space="0" w:color="auto"/>
        <w:right w:val="none" w:sz="0" w:space="0" w:color="auto"/>
      </w:divBdr>
      <w:divsChild>
        <w:div w:id="1643584169">
          <w:marLeft w:val="0"/>
          <w:marRight w:val="0"/>
          <w:marTop w:val="0"/>
          <w:marBottom w:val="0"/>
          <w:divBdr>
            <w:top w:val="none" w:sz="0" w:space="0" w:color="auto"/>
            <w:left w:val="none" w:sz="0" w:space="0" w:color="auto"/>
            <w:bottom w:val="none" w:sz="0" w:space="0" w:color="auto"/>
            <w:right w:val="none" w:sz="0" w:space="0" w:color="auto"/>
          </w:divBdr>
          <w:divsChild>
            <w:div w:id="264270385">
              <w:marLeft w:val="0"/>
              <w:marRight w:val="0"/>
              <w:marTop w:val="0"/>
              <w:marBottom w:val="0"/>
              <w:divBdr>
                <w:top w:val="none" w:sz="0" w:space="0" w:color="auto"/>
                <w:left w:val="none" w:sz="0" w:space="0" w:color="auto"/>
                <w:bottom w:val="none" w:sz="0" w:space="0" w:color="auto"/>
                <w:right w:val="none" w:sz="0" w:space="0" w:color="auto"/>
              </w:divBdr>
              <w:divsChild>
                <w:div w:id="682784613">
                  <w:marLeft w:val="0"/>
                  <w:marRight w:val="0"/>
                  <w:marTop w:val="0"/>
                  <w:marBottom w:val="0"/>
                  <w:divBdr>
                    <w:top w:val="none" w:sz="0" w:space="0" w:color="auto"/>
                    <w:left w:val="none" w:sz="0" w:space="0" w:color="auto"/>
                    <w:bottom w:val="none" w:sz="0" w:space="0" w:color="auto"/>
                    <w:right w:val="none" w:sz="0" w:space="0" w:color="auto"/>
                  </w:divBdr>
                  <w:divsChild>
                    <w:div w:id="236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76804">
      <w:bodyDiv w:val="1"/>
      <w:marLeft w:val="0"/>
      <w:marRight w:val="0"/>
      <w:marTop w:val="0"/>
      <w:marBottom w:val="0"/>
      <w:divBdr>
        <w:top w:val="none" w:sz="0" w:space="0" w:color="auto"/>
        <w:left w:val="none" w:sz="0" w:space="0" w:color="auto"/>
        <w:bottom w:val="none" w:sz="0" w:space="0" w:color="auto"/>
        <w:right w:val="none" w:sz="0" w:space="0" w:color="auto"/>
      </w:divBdr>
    </w:div>
    <w:div w:id="1977101467">
      <w:bodyDiv w:val="1"/>
      <w:marLeft w:val="0"/>
      <w:marRight w:val="0"/>
      <w:marTop w:val="0"/>
      <w:marBottom w:val="0"/>
      <w:divBdr>
        <w:top w:val="none" w:sz="0" w:space="0" w:color="auto"/>
        <w:left w:val="none" w:sz="0" w:space="0" w:color="auto"/>
        <w:bottom w:val="none" w:sz="0" w:space="0" w:color="auto"/>
        <w:right w:val="none" w:sz="0" w:space="0" w:color="auto"/>
      </w:divBdr>
      <w:divsChild>
        <w:div w:id="565845327">
          <w:marLeft w:val="0"/>
          <w:marRight w:val="0"/>
          <w:marTop w:val="0"/>
          <w:marBottom w:val="0"/>
          <w:divBdr>
            <w:top w:val="none" w:sz="0" w:space="0" w:color="auto"/>
            <w:left w:val="none" w:sz="0" w:space="0" w:color="auto"/>
            <w:bottom w:val="none" w:sz="0" w:space="0" w:color="auto"/>
            <w:right w:val="none" w:sz="0" w:space="0" w:color="auto"/>
          </w:divBdr>
          <w:divsChild>
            <w:div w:id="1031613337">
              <w:marLeft w:val="0"/>
              <w:marRight w:val="0"/>
              <w:marTop w:val="0"/>
              <w:marBottom w:val="0"/>
              <w:divBdr>
                <w:top w:val="none" w:sz="0" w:space="0" w:color="auto"/>
                <w:left w:val="none" w:sz="0" w:space="0" w:color="auto"/>
                <w:bottom w:val="none" w:sz="0" w:space="0" w:color="auto"/>
                <w:right w:val="none" w:sz="0" w:space="0" w:color="auto"/>
              </w:divBdr>
              <w:divsChild>
                <w:div w:id="20764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icblcm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lusterconvention.org/files/2013/03/Model-Legislation_Cluster-Munitions-Act-2011.pdf" TargetMode="External"/><Relationship Id="rId2" Type="http://schemas.openxmlformats.org/officeDocument/2006/relationships/hyperlink" Target="http://www.clusterconvention.org/files/2013/03/model_law_clusters_munitions.pdf" TargetMode="External"/><Relationship Id="rId1" Type="http://schemas.openxmlformats.org/officeDocument/2006/relationships/hyperlink" Target="https://www.hrw.org/sites/default/files/reports/cluster0914_ForUpload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C864F-D3B0-4EE9-A44A-A887DB66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 Gabelnick</dc:creator>
  <cp:lastModifiedBy>Prado M Diana C</cp:lastModifiedBy>
  <cp:revision>2</cp:revision>
  <dcterms:created xsi:type="dcterms:W3CDTF">2020-09-15T07:18:00Z</dcterms:created>
  <dcterms:modified xsi:type="dcterms:W3CDTF">2020-09-15T07:18:00Z</dcterms:modified>
</cp:coreProperties>
</file>